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2A4B3">
      <w:pPr>
        <w:bidi w:val="0"/>
        <w:ind w:left="0" w:leftChars="0" w:firstLine="0" w:firstLineChars="0"/>
        <w:rPr>
          <w:rFonts w:hint="eastAsia" w:ascii="CESI黑体-GB2312" w:hAnsi="CESI黑体-GB2312" w:eastAsia="CESI黑体-GB2312" w:cs="CESI黑体-GB2312"/>
          <w:lang w:eastAsia="zh-CN"/>
        </w:rPr>
      </w:pPr>
      <w:bookmarkStart w:id="0" w:name="_GoBack"/>
      <w:bookmarkEnd w:id="0"/>
      <w:r>
        <w:rPr>
          <w:rFonts w:hint="eastAsia" w:ascii="CESI黑体-GB2312" w:hAnsi="CESI黑体-GB2312" w:eastAsia="CESI黑体-GB2312" w:cs="CESI黑体-GB2312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lang w:val="en-US" w:eastAsia="zh-CN"/>
        </w:rPr>
        <w:t>3</w:t>
      </w:r>
    </w:p>
    <w:p w14:paraId="323D58B8">
      <w:pPr>
        <w:pStyle w:val="2"/>
        <w:keepNext w:val="0"/>
        <w:keepLines w:val="0"/>
        <w:widowControl/>
        <w:suppressLineNumbers w:val="0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广水市住宅小区配建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养老服务用房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委托运营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招募评分细则</w:t>
      </w:r>
    </w:p>
    <w:tbl>
      <w:tblPr>
        <w:tblStyle w:val="6"/>
        <w:tblW w:w="900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6"/>
        <w:gridCol w:w="990"/>
        <w:gridCol w:w="6704"/>
      </w:tblGrid>
      <w:tr w14:paraId="399297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exact"/>
        </w:trPr>
        <w:tc>
          <w:tcPr>
            <w:tcW w:w="1306" w:type="dxa"/>
            <w:tcBorders>
              <w:tl2br w:val="nil"/>
              <w:tr2bl w:val="nil"/>
            </w:tcBorders>
            <w:noWrap w:val="0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730602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top"/>
              <w:rPr>
                <w:rFonts w:hint="eastAsia" w:ascii="国标黑体" w:hAnsi="国标黑体" w:eastAsia="国标黑体" w:cs="国标黑体"/>
              </w:rPr>
            </w:pPr>
            <w:r>
              <w:rPr>
                <w:rFonts w:hint="eastAsia" w:ascii="国标黑体" w:hAnsi="国标黑体" w:eastAsia="国标黑体" w:cs="国标黑体"/>
                <w:kern w:val="0"/>
                <w:sz w:val="24"/>
                <w:szCs w:val="24"/>
                <w:lang w:val="en-US" w:eastAsia="zh-CN" w:bidi="ar"/>
              </w:rPr>
              <w:t>评审维度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 w:val="0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159B62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top"/>
              <w:rPr>
                <w:rFonts w:hint="eastAsia" w:ascii="国标黑体" w:hAnsi="国标黑体" w:eastAsia="国标黑体" w:cs="国标黑体"/>
              </w:rPr>
            </w:pPr>
            <w:r>
              <w:rPr>
                <w:rFonts w:hint="eastAsia" w:ascii="国标黑体" w:hAnsi="国标黑体" w:eastAsia="国标黑体" w:cs="国标黑体"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6704" w:type="dxa"/>
            <w:tcBorders>
              <w:tl2br w:val="nil"/>
              <w:tr2bl w:val="nil"/>
            </w:tcBorders>
            <w:noWrap w:val="0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69D9A5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top"/>
              <w:rPr>
                <w:rFonts w:hint="eastAsia" w:ascii="国标黑体" w:hAnsi="国标黑体" w:eastAsia="国标黑体" w:cs="国标黑体"/>
              </w:rPr>
            </w:pPr>
            <w:r>
              <w:rPr>
                <w:rFonts w:hint="eastAsia" w:ascii="国标黑体" w:hAnsi="国标黑体" w:eastAsia="国标黑体" w:cs="国标黑体"/>
                <w:kern w:val="0"/>
                <w:sz w:val="24"/>
                <w:szCs w:val="24"/>
                <w:lang w:val="en-US" w:eastAsia="zh-CN" w:bidi="ar"/>
              </w:rPr>
              <w:t>评分要点</w:t>
            </w:r>
          </w:p>
        </w:tc>
      </w:tr>
      <w:tr w14:paraId="76C3DA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5" w:hRule="exact"/>
        </w:trPr>
        <w:tc>
          <w:tcPr>
            <w:tcW w:w="1306" w:type="dxa"/>
            <w:tcBorders>
              <w:tl2br w:val="nil"/>
              <w:tr2bl w:val="nil"/>
            </w:tcBorders>
            <w:noWrap w:val="0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4A09B7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运营能力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 w:val="0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6F5913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40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分</w:t>
            </w:r>
          </w:p>
        </w:tc>
        <w:tc>
          <w:tcPr>
            <w:tcW w:w="6704" w:type="dxa"/>
            <w:tcBorders>
              <w:tl2br w:val="nil"/>
              <w:tr2bl w:val="nil"/>
            </w:tcBorders>
            <w:noWrap w:val="0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739C4E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top"/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资质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认证（15 分）：依法登记，具备独立法人资格的企业或社会组织，得 10分；若经营范围或业务范围中含养老服务，得5分。</w:t>
            </w:r>
          </w:p>
          <w:p w14:paraId="3FECC5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top"/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人员配备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 xml:space="preserve"> 分）：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人员配备齐全，项目有专职运营管理负责人的，得5分；配备持证护理员、护工共计达3人的，得15分。</w:t>
            </w:r>
          </w:p>
          <w:p w14:paraId="097C8F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top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运营经验（5 分）：连续运营满1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 xml:space="preserve">年得 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分，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每多1年加1分，最多不超过5分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。</w:t>
            </w:r>
          </w:p>
          <w:p w14:paraId="50778F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top"/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05380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61" w:hRule="exact"/>
        </w:trPr>
        <w:tc>
          <w:tcPr>
            <w:tcW w:w="1306" w:type="dxa"/>
            <w:tcBorders>
              <w:tl2br w:val="nil"/>
              <w:tr2bl w:val="nil"/>
            </w:tcBorders>
            <w:noWrap w:val="0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367482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建设方案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 w:val="0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15D0E6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default" w:cs="CESI仿宋-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20分</w:t>
            </w:r>
          </w:p>
        </w:tc>
        <w:tc>
          <w:tcPr>
            <w:tcW w:w="6704" w:type="dxa"/>
            <w:tcBorders>
              <w:tl2br w:val="nil"/>
              <w:tr2bl w:val="nil"/>
            </w:tcBorders>
            <w:noWrap w:val="0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05A435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top"/>
              <w:rPr>
                <w:rFonts w:hint="default" w:cs="CESI仿宋-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场所建设方案，明确投入建设资金额度和场所建设方案且合理、时间节点安排得当，1月内能投入运营的，得20-15分；投入建设资金和建设方案较一致、1-2月能投入运营的，得14-9分；投入建设资金与建设方案不一致，3个月以后才能投入运营的，得8-0分。</w:t>
            </w:r>
          </w:p>
        </w:tc>
      </w:tr>
      <w:tr w14:paraId="0988F8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06" w:type="dxa"/>
            <w:tcBorders>
              <w:tl2br w:val="nil"/>
              <w:tr2bl w:val="nil"/>
            </w:tcBorders>
            <w:noWrap w:val="0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0CB6F5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服务能力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 w:val="0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798467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25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分</w:t>
            </w:r>
          </w:p>
        </w:tc>
        <w:tc>
          <w:tcPr>
            <w:tcW w:w="6704" w:type="dxa"/>
            <w:tcBorders>
              <w:tl2br w:val="nil"/>
              <w:tr2bl w:val="nil"/>
            </w:tcBorders>
            <w:noWrap w:val="0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455AC2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top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服务内容（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15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分）：提供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生活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照料、助餐助浴、文化娱乐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、精神慰藉、居家照护、上门服务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等基础养老服务，每项2分，最高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分；提供特色服务，如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中医理疗、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康复护理、安宁疗护、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认知症照护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 xml:space="preserve">等，每项加 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分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，累计不超过5分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。</w:t>
            </w:r>
          </w:p>
          <w:p w14:paraId="635BEC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top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服务质量（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分）：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明确养老服务项目内容并公示价格的，得5分，建立监督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投诉处理机制得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分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建立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24小时响应机制得 2分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</w:tr>
      <w:tr w14:paraId="427120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06" w:type="dxa"/>
            <w:tcBorders>
              <w:tl2br w:val="nil"/>
              <w:tr2bl w:val="nil"/>
            </w:tcBorders>
            <w:noWrap w:val="0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4BE135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发展潜力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 w:val="0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202178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15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分</w:t>
            </w:r>
          </w:p>
        </w:tc>
        <w:tc>
          <w:tcPr>
            <w:tcW w:w="6704" w:type="dxa"/>
            <w:tcBorders>
              <w:tl2br w:val="nil"/>
              <w:tr2bl w:val="nil"/>
            </w:tcBorders>
            <w:noWrap w:val="0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69037F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top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公益性与可持续性（10分）：制定针对特殊老年群体（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低保特困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高龄、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失能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、残疾、空巢、独居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等）的优惠或免费服务计划得5分，有长期运营规划和财务可持续性方案得5分。</w:t>
            </w:r>
          </w:p>
          <w:p w14:paraId="70DDE1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top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资源整合能力（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 xml:space="preserve"> 分）：具备整合医疗、社区、志愿者等资源的能力，与相关机构建立稳定合作关系，根据合作数量和质量得 5-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>分，合作较少或无合作得 0-</w:t>
            </w:r>
            <w:r>
              <w:rPr>
                <w:rFonts w:hint="eastAsia" w:cs="CESI仿宋-GB2312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  <w:lang w:val="en-US" w:eastAsia="zh-CN" w:bidi="ar"/>
              </w:rPr>
              <w:t xml:space="preserve"> 分。</w:t>
            </w:r>
          </w:p>
        </w:tc>
      </w:tr>
    </w:tbl>
    <w:p w14:paraId="2B7042E5">
      <w:pPr>
        <w:bidi w:val="0"/>
        <w:ind w:left="0" w:leftChars="0" w:firstLine="0" w:firstLineChars="0"/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仿宋-GB2312">
    <w:altName w:val="仿宋_GB2312"/>
    <w:panose1 w:val="02000500000000000000"/>
    <w:charset w:val="00"/>
    <w:family w:val="auto"/>
    <w:pitch w:val="default"/>
    <w:sig w:usb0="800002AF" w:usb1="084F6CF8" w:usb2="00000010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楷体-GB2312">
    <w:altName w:val="楷体_GB2312"/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国标黑体">
    <w:altName w:val="黑体"/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ABF529"/>
    <w:rsid w:val="0E7BB49C"/>
    <w:rsid w:val="14BD1D9E"/>
    <w:rsid w:val="17796E11"/>
    <w:rsid w:val="1BCFA9F5"/>
    <w:rsid w:val="1BF79AD2"/>
    <w:rsid w:val="1FAFE292"/>
    <w:rsid w:val="1FEFE445"/>
    <w:rsid w:val="1FFEA618"/>
    <w:rsid w:val="23BF429B"/>
    <w:rsid w:val="24FEF597"/>
    <w:rsid w:val="253F20A6"/>
    <w:rsid w:val="29FE03CA"/>
    <w:rsid w:val="2D5F96ED"/>
    <w:rsid w:val="2EB522B1"/>
    <w:rsid w:val="2EBC572A"/>
    <w:rsid w:val="33D3D8F8"/>
    <w:rsid w:val="33FE04BB"/>
    <w:rsid w:val="349376EA"/>
    <w:rsid w:val="35BE7DE2"/>
    <w:rsid w:val="35DFDF38"/>
    <w:rsid w:val="363E85BF"/>
    <w:rsid w:val="375FA9AF"/>
    <w:rsid w:val="377FC9F9"/>
    <w:rsid w:val="37BD4E4B"/>
    <w:rsid w:val="37E5F2B9"/>
    <w:rsid w:val="38FF4876"/>
    <w:rsid w:val="3A37BC44"/>
    <w:rsid w:val="3BF30C08"/>
    <w:rsid w:val="3BFD3992"/>
    <w:rsid w:val="3BFFB9E9"/>
    <w:rsid w:val="3DD6C587"/>
    <w:rsid w:val="3DDE3D68"/>
    <w:rsid w:val="3DEFBF45"/>
    <w:rsid w:val="3E6FE381"/>
    <w:rsid w:val="3EB6B1D1"/>
    <w:rsid w:val="3EBF050D"/>
    <w:rsid w:val="3ECFFBC7"/>
    <w:rsid w:val="3EDDE045"/>
    <w:rsid w:val="3F37E603"/>
    <w:rsid w:val="3FAB3B6E"/>
    <w:rsid w:val="3FFCB1AD"/>
    <w:rsid w:val="41EF3626"/>
    <w:rsid w:val="47FF89C0"/>
    <w:rsid w:val="4DF23E69"/>
    <w:rsid w:val="4E3D1A4B"/>
    <w:rsid w:val="4F7A9AF1"/>
    <w:rsid w:val="4F7F979C"/>
    <w:rsid w:val="52FF6ACD"/>
    <w:rsid w:val="546D5BFA"/>
    <w:rsid w:val="55E7AFFC"/>
    <w:rsid w:val="5684382C"/>
    <w:rsid w:val="56DCECEC"/>
    <w:rsid w:val="56FE758A"/>
    <w:rsid w:val="57FD7417"/>
    <w:rsid w:val="59EEE560"/>
    <w:rsid w:val="5A07790A"/>
    <w:rsid w:val="5B79FD57"/>
    <w:rsid w:val="5BF6ED3B"/>
    <w:rsid w:val="5BFA3488"/>
    <w:rsid w:val="5C7F1473"/>
    <w:rsid w:val="5D6FAFDE"/>
    <w:rsid w:val="5DDFC588"/>
    <w:rsid w:val="5DF78FBE"/>
    <w:rsid w:val="5E61E823"/>
    <w:rsid w:val="5E766A4C"/>
    <w:rsid w:val="5EF57800"/>
    <w:rsid w:val="5F2D737F"/>
    <w:rsid w:val="5F7CE4F3"/>
    <w:rsid w:val="5FB7D9EC"/>
    <w:rsid w:val="5FBF8441"/>
    <w:rsid w:val="5FCC47AA"/>
    <w:rsid w:val="5FCFB942"/>
    <w:rsid w:val="5FEB6477"/>
    <w:rsid w:val="5FEFB99B"/>
    <w:rsid w:val="5FF965E8"/>
    <w:rsid w:val="61F7F38E"/>
    <w:rsid w:val="64CFB48E"/>
    <w:rsid w:val="655BD689"/>
    <w:rsid w:val="65D6DFB4"/>
    <w:rsid w:val="65DF858A"/>
    <w:rsid w:val="66ADDBA7"/>
    <w:rsid w:val="67F83808"/>
    <w:rsid w:val="68BE47BE"/>
    <w:rsid w:val="6DDFF435"/>
    <w:rsid w:val="6E197BE6"/>
    <w:rsid w:val="6EE71746"/>
    <w:rsid w:val="6F6B5EB5"/>
    <w:rsid w:val="6F7F221E"/>
    <w:rsid w:val="6FDFD8C3"/>
    <w:rsid w:val="6FF782ED"/>
    <w:rsid w:val="72DF6A8E"/>
    <w:rsid w:val="739E3967"/>
    <w:rsid w:val="747EC0DD"/>
    <w:rsid w:val="75FD7EF8"/>
    <w:rsid w:val="76DF2AAD"/>
    <w:rsid w:val="7775C191"/>
    <w:rsid w:val="777FB224"/>
    <w:rsid w:val="77BB5B5F"/>
    <w:rsid w:val="77CFE38B"/>
    <w:rsid w:val="77FB02E0"/>
    <w:rsid w:val="77FFC929"/>
    <w:rsid w:val="7A1FBFA5"/>
    <w:rsid w:val="7A7DFA5D"/>
    <w:rsid w:val="7AFF6710"/>
    <w:rsid w:val="7B5F077E"/>
    <w:rsid w:val="7B7EC9E0"/>
    <w:rsid w:val="7B7FAA39"/>
    <w:rsid w:val="7BB708BC"/>
    <w:rsid w:val="7BF3217F"/>
    <w:rsid w:val="7D35B86A"/>
    <w:rsid w:val="7DA663A1"/>
    <w:rsid w:val="7DBD9E2A"/>
    <w:rsid w:val="7E7F8550"/>
    <w:rsid w:val="7EBDE41B"/>
    <w:rsid w:val="7EBF9028"/>
    <w:rsid w:val="7ED7819C"/>
    <w:rsid w:val="7EF7E9A4"/>
    <w:rsid w:val="7EFEC876"/>
    <w:rsid w:val="7F1E7DED"/>
    <w:rsid w:val="7F3EF58F"/>
    <w:rsid w:val="7F531887"/>
    <w:rsid w:val="7FADD621"/>
    <w:rsid w:val="7FBF940D"/>
    <w:rsid w:val="7FCB059E"/>
    <w:rsid w:val="7FCFD557"/>
    <w:rsid w:val="7FD32762"/>
    <w:rsid w:val="7FDF29AD"/>
    <w:rsid w:val="7FDF6DAC"/>
    <w:rsid w:val="7FE3D684"/>
    <w:rsid w:val="7FEFD299"/>
    <w:rsid w:val="7FF1C86E"/>
    <w:rsid w:val="7FF354A3"/>
    <w:rsid w:val="7FFE1FCD"/>
    <w:rsid w:val="7FFEB4BF"/>
    <w:rsid w:val="7FFF4EF3"/>
    <w:rsid w:val="8A495116"/>
    <w:rsid w:val="96E62D89"/>
    <w:rsid w:val="9A953793"/>
    <w:rsid w:val="9AAF7751"/>
    <w:rsid w:val="9B5E618B"/>
    <w:rsid w:val="9F7AA0E6"/>
    <w:rsid w:val="9FDE4C8B"/>
    <w:rsid w:val="A77F33D6"/>
    <w:rsid w:val="A7FE12ED"/>
    <w:rsid w:val="ABFDC42D"/>
    <w:rsid w:val="ACF770BE"/>
    <w:rsid w:val="AF9FD2C7"/>
    <w:rsid w:val="B34FA7FC"/>
    <w:rsid w:val="B3868733"/>
    <w:rsid w:val="B67FB47C"/>
    <w:rsid w:val="B6BE3B81"/>
    <w:rsid w:val="B6F7F8BF"/>
    <w:rsid w:val="B6FC6E17"/>
    <w:rsid w:val="B769E4C7"/>
    <w:rsid w:val="B779CB05"/>
    <w:rsid w:val="B7E713DD"/>
    <w:rsid w:val="B9E7C1F9"/>
    <w:rsid w:val="BBFFC5AD"/>
    <w:rsid w:val="BC8F1400"/>
    <w:rsid w:val="BD363748"/>
    <w:rsid w:val="BDEFCDE5"/>
    <w:rsid w:val="BDFF5D05"/>
    <w:rsid w:val="BDFFAC35"/>
    <w:rsid w:val="BE7198A9"/>
    <w:rsid w:val="BE76975D"/>
    <w:rsid w:val="BED95645"/>
    <w:rsid w:val="BEDFB1C1"/>
    <w:rsid w:val="BFAD358F"/>
    <w:rsid w:val="BFBFE129"/>
    <w:rsid w:val="BFE4E587"/>
    <w:rsid w:val="BFEA69A0"/>
    <w:rsid w:val="BFFB2B7F"/>
    <w:rsid w:val="BFFCB0A3"/>
    <w:rsid w:val="BFFE89E6"/>
    <w:rsid w:val="BFFFFE50"/>
    <w:rsid w:val="C3EFC20A"/>
    <w:rsid w:val="C9F759DD"/>
    <w:rsid w:val="D3FABB63"/>
    <w:rsid w:val="D56E293C"/>
    <w:rsid w:val="D5AECE80"/>
    <w:rsid w:val="D5DB4B77"/>
    <w:rsid w:val="D5DF4B84"/>
    <w:rsid w:val="D6EBACAD"/>
    <w:rsid w:val="D76EEDE0"/>
    <w:rsid w:val="D7DC9C3C"/>
    <w:rsid w:val="D7FF6C39"/>
    <w:rsid w:val="D8F78342"/>
    <w:rsid w:val="D97B5A3B"/>
    <w:rsid w:val="DA4FFEA2"/>
    <w:rsid w:val="DBB36B1F"/>
    <w:rsid w:val="DC3F0F67"/>
    <w:rsid w:val="DCD04BDC"/>
    <w:rsid w:val="DDCBCD64"/>
    <w:rsid w:val="DF799449"/>
    <w:rsid w:val="DF9FB52F"/>
    <w:rsid w:val="DFDD8E5A"/>
    <w:rsid w:val="E77F54E2"/>
    <w:rsid w:val="EB7FF307"/>
    <w:rsid w:val="EBD5280A"/>
    <w:rsid w:val="EDFB63A9"/>
    <w:rsid w:val="EE6E46E3"/>
    <w:rsid w:val="EE6FAAB4"/>
    <w:rsid w:val="EE9F6E02"/>
    <w:rsid w:val="EEFEC084"/>
    <w:rsid w:val="EFFBF7A6"/>
    <w:rsid w:val="EFFC2A80"/>
    <w:rsid w:val="EFFFE097"/>
    <w:rsid w:val="F1CECCBC"/>
    <w:rsid w:val="F2F9B038"/>
    <w:rsid w:val="F38D25D6"/>
    <w:rsid w:val="F3D11D9E"/>
    <w:rsid w:val="F3F15FC1"/>
    <w:rsid w:val="F3FB90E1"/>
    <w:rsid w:val="F3FBC74A"/>
    <w:rsid w:val="F44F5E9C"/>
    <w:rsid w:val="F5E5DAD9"/>
    <w:rsid w:val="F67DED3B"/>
    <w:rsid w:val="F6D4CA28"/>
    <w:rsid w:val="F73F1295"/>
    <w:rsid w:val="F73F7FD5"/>
    <w:rsid w:val="F7ABF529"/>
    <w:rsid w:val="F7CFF269"/>
    <w:rsid w:val="F7FA5C40"/>
    <w:rsid w:val="F7FFB06D"/>
    <w:rsid w:val="F876BE85"/>
    <w:rsid w:val="FB1F5A2A"/>
    <w:rsid w:val="FB3E9F09"/>
    <w:rsid w:val="FB62F761"/>
    <w:rsid w:val="FBEF6D25"/>
    <w:rsid w:val="FBFB2D99"/>
    <w:rsid w:val="FC8D53A2"/>
    <w:rsid w:val="FCD6F4F9"/>
    <w:rsid w:val="FD2A2747"/>
    <w:rsid w:val="FD5B2EA6"/>
    <w:rsid w:val="FD95E020"/>
    <w:rsid w:val="FDABA3EE"/>
    <w:rsid w:val="FDAF2E60"/>
    <w:rsid w:val="FDF34766"/>
    <w:rsid w:val="FDF43A9D"/>
    <w:rsid w:val="FE4E3143"/>
    <w:rsid w:val="FE5E761F"/>
    <w:rsid w:val="FE6A061D"/>
    <w:rsid w:val="FECBD84A"/>
    <w:rsid w:val="FECFD53A"/>
    <w:rsid w:val="FEF12C80"/>
    <w:rsid w:val="FEFD8170"/>
    <w:rsid w:val="FEFDFD8E"/>
    <w:rsid w:val="FEFF656E"/>
    <w:rsid w:val="FF1DE2D3"/>
    <w:rsid w:val="FF5A3DF0"/>
    <w:rsid w:val="FF775593"/>
    <w:rsid w:val="FF77E2A7"/>
    <w:rsid w:val="FF7D27DC"/>
    <w:rsid w:val="FFBBF926"/>
    <w:rsid w:val="FFBD623D"/>
    <w:rsid w:val="FFD2C815"/>
    <w:rsid w:val="FFEBE296"/>
    <w:rsid w:val="FFF2CE20"/>
    <w:rsid w:val="FFF52307"/>
    <w:rsid w:val="FFFB3345"/>
    <w:rsid w:val="FFFB6096"/>
    <w:rsid w:val="FFFCAB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9" w:lineRule="exact"/>
      <w:ind w:firstLine="640" w:firstLineChars="200"/>
      <w:jc w:val="both"/>
    </w:pPr>
    <w:rPr>
      <w:rFonts w:ascii="CESI仿宋-GB2312" w:hAnsi="CESI仿宋-GB2312" w:eastAsia="CESI仿宋-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  <w:szCs w:val="44"/>
    </w:rPr>
  </w:style>
  <w:style w:type="paragraph" w:styleId="3">
    <w:name w:val="heading 2"/>
    <w:basedOn w:val="1"/>
    <w:next w:val="1"/>
    <w:link w:val="8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left="0" w:firstLine="640" w:firstLineChars="200"/>
      <w:outlineLvl w:val="1"/>
    </w:pPr>
    <w:rPr>
      <w:rFonts w:ascii="CESI黑体-GB2312" w:hAnsi="CESI黑体-GB2312" w:eastAsia="CESI黑体-GB2312"/>
    </w:rPr>
  </w:style>
  <w:style w:type="paragraph" w:styleId="4">
    <w:name w:val="heading 3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640" w:firstLineChars="200"/>
      <w:outlineLvl w:val="2"/>
    </w:pPr>
    <w:rPr>
      <w:rFonts w:ascii="CESI楷体-GB2312" w:hAnsi="CESI楷体-GB2312" w:eastAsia="CESI楷体-GB2312"/>
      <w:b/>
    </w:rPr>
  </w:style>
  <w:style w:type="paragraph" w:styleId="5">
    <w:name w:val="heading 4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640" w:firstLineChars="200"/>
      <w:outlineLvl w:val="3"/>
    </w:pPr>
    <w:rPr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2 Char"/>
    <w:link w:val="3"/>
    <w:uiPriority w:val="0"/>
    <w:rPr>
      <w:rFonts w:ascii="CESI黑体-GB2312" w:hAnsi="CESI黑体-GB2312" w:eastAsia="CESI黑体-GB23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628</Words>
  <Characters>656</Characters>
  <Lines>0</Lines>
  <Paragraphs>0</Paragraphs>
  <TotalTime>2.33333333333333</TotalTime>
  <ScaleCrop>false</ScaleCrop>
  <LinksUpToDate>false</LinksUpToDate>
  <CharactersWithSpaces>667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2023-03-03T09:35:00Z</dcterms:created>
  <dc:creator>gsmz</dc:creator>
  <cp:lastModifiedBy>飞星流云</cp:lastModifiedBy>
  <cp:lastPrinted>2026-01-30T01:43:00Z</cp:lastPrinted>
  <dcterms:modified xsi:type="dcterms:W3CDTF">2026-06-11T02:26:29Z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B9FBBD4F98E74573AF590BD981B616AD_13</vt:lpwstr>
  </property>
</Properties>
</file>