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附件2：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广水市财政预算支出项目绩效目标自评表</w:t>
      </w:r>
    </w:p>
    <w:p>
      <w:r>
        <w:rPr>
          <w:rFonts w:hint="eastAsia" w:ascii="方正书宋简体" w:eastAsia="方正书宋简体"/>
          <w:sz w:val="26"/>
          <w:szCs w:val="28"/>
        </w:rPr>
        <w:t xml:space="preserve">填报日期： </w:t>
      </w:r>
      <w:r>
        <w:rPr>
          <w:rFonts w:hint="eastAsia" w:ascii="方正书宋简体" w:eastAsia="方正书宋简体"/>
          <w:sz w:val="26"/>
          <w:szCs w:val="28"/>
          <w:lang w:val="en-US" w:eastAsia="zh-CN"/>
        </w:rPr>
        <w:t>2023</w:t>
      </w:r>
      <w:r>
        <w:rPr>
          <w:rFonts w:hint="eastAsia" w:ascii="方正书宋简体" w:eastAsia="方正书宋简体"/>
          <w:sz w:val="26"/>
          <w:szCs w:val="28"/>
        </w:rPr>
        <w:t>年</w:t>
      </w:r>
      <w:r>
        <w:rPr>
          <w:rFonts w:hint="eastAsia" w:ascii="方正书宋简体" w:eastAsia="方正书宋简体"/>
          <w:sz w:val="26"/>
          <w:szCs w:val="28"/>
          <w:lang w:val="en-US" w:eastAsia="zh-CN"/>
        </w:rPr>
        <w:t>3</w:t>
      </w:r>
      <w:r>
        <w:rPr>
          <w:rFonts w:hint="eastAsia" w:ascii="方正书宋简体" w:eastAsia="方正书宋简体"/>
          <w:sz w:val="26"/>
          <w:szCs w:val="28"/>
        </w:rPr>
        <w:t xml:space="preserve"> 月 </w:t>
      </w:r>
      <w:r>
        <w:rPr>
          <w:rFonts w:hint="eastAsia" w:ascii="方正书宋简体" w:eastAsia="方正书宋简体"/>
          <w:sz w:val="26"/>
          <w:szCs w:val="28"/>
          <w:lang w:val="en-US" w:eastAsia="zh-CN"/>
        </w:rPr>
        <w:t>23</w:t>
      </w:r>
      <w:r>
        <w:rPr>
          <w:rFonts w:hint="eastAsia" w:ascii="方正书宋简体" w:eastAsia="方正书宋简体"/>
          <w:sz w:val="26"/>
          <w:szCs w:val="28"/>
        </w:rPr>
        <w:t>日    自评总分：</w:t>
      </w:r>
      <w:r>
        <w:rPr>
          <w:rFonts w:hint="eastAsia" w:ascii="方正书宋简体" w:eastAsia="方正书宋简体"/>
          <w:sz w:val="26"/>
          <w:szCs w:val="28"/>
          <w:lang w:val="en-US" w:eastAsia="zh-CN"/>
        </w:rPr>
        <w:t xml:space="preserve"> 98</w:t>
      </w:r>
      <w:r>
        <w:rPr>
          <w:rFonts w:hint="eastAsia" w:ascii="方正书宋简体" w:eastAsia="方正书宋简体"/>
          <w:sz w:val="26"/>
          <w:szCs w:val="28"/>
        </w:rPr>
        <w:t xml:space="preserve"> 单位领导审签：</w:t>
      </w:r>
      <w:r>
        <w:rPr>
          <w:rFonts w:hint="eastAsia" w:ascii="方正书宋简体" w:eastAsia="方正书宋简体"/>
          <w:sz w:val="26"/>
          <w:szCs w:val="28"/>
          <w:lang w:eastAsia="zh-CN"/>
        </w:rPr>
        <w:t>刘世学</w:t>
      </w:r>
      <w:bookmarkStart w:id="0" w:name="_GoBack"/>
      <w:bookmarkEnd w:id="0"/>
    </w:p>
    <w:p/>
    <w:tbl>
      <w:tblPr>
        <w:tblStyle w:val="3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10"/>
        <w:gridCol w:w="945"/>
        <w:gridCol w:w="212"/>
        <w:gridCol w:w="838"/>
        <w:gridCol w:w="211"/>
        <w:gridCol w:w="538"/>
        <w:gridCol w:w="7"/>
        <w:gridCol w:w="191"/>
        <w:gridCol w:w="630"/>
        <w:gridCol w:w="210"/>
        <w:gridCol w:w="1050"/>
        <w:gridCol w:w="104"/>
        <w:gridCol w:w="1051"/>
        <w:gridCol w:w="1050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项目名称</w:t>
            </w:r>
          </w:p>
        </w:tc>
        <w:tc>
          <w:tcPr>
            <w:tcW w:w="2961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“三支一扶人员”待遇保障</w:t>
            </w:r>
          </w:p>
        </w:tc>
        <w:tc>
          <w:tcPr>
            <w:tcW w:w="218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项目实施单位</w:t>
            </w:r>
          </w:p>
        </w:tc>
        <w:tc>
          <w:tcPr>
            <w:tcW w:w="28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广水市劳动保险事业管理局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项目主管单位</w:t>
            </w:r>
          </w:p>
        </w:tc>
        <w:tc>
          <w:tcPr>
            <w:tcW w:w="2954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广水市人力资源与社会保障局</w:t>
            </w:r>
          </w:p>
        </w:tc>
        <w:tc>
          <w:tcPr>
            <w:tcW w:w="219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项目负责人</w:t>
            </w:r>
          </w:p>
        </w:tc>
        <w:tc>
          <w:tcPr>
            <w:tcW w:w="28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等线" w:hAnsi="等线" w:cs="宋体"/>
                <w:sz w:val="22"/>
                <w:szCs w:val="22"/>
                <w:lang w:eastAsia="zh-CN"/>
              </w:rPr>
              <w:t>刘世学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项目属性</w:t>
            </w:r>
          </w:p>
        </w:tc>
        <w:tc>
          <w:tcPr>
            <w:tcW w:w="7982" w:type="dxa"/>
            <w:gridSpan w:val="1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1、常年性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2、延续性</w:t>
            </w:r>
            <w:r>
              <w:rPr>
                <w:rFonts w:hint="eastAsia"/>
                <w:sz w:val="22"/>
                <w:szCs w:val="22"/>
              </w:rPr>
              <w:sym w:font="Wingdings 2" w:char="0052"/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3、一次性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4、新增性</w:t>
            </w:r>
            <w:r>
              <w:rPr>
                <w:rFonts w:hint="eastAsia"/>
                <w:sz w:val="22"/>
                <w:szCs w:val="2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7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项目资金</w:t>
            </w:r>
          </w:p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来源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中央  （万元）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省、地</w:t>
            </w:r>
          </w:p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（万元）</w:t>
            </w:r>
          </w:p>
        </w:tc>
        <w:tc>
          <w:tcPr>
            <w:tcW w:w="136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本级    （万元）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其他   （万元）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  （万元）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执行数（万元）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7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14.38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6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14.38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14.38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4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项目年度目标</w:t>
            </w:r>
          </w:p>
        </w:tc>
        <w:tc>
          <w:tcPr>
            <w:tcW w:w="7982" w:type="dxa"/>
            <w:gridSpan w:val="15"/>
            <w:noWrap w:val="0"/>
            <w:vAlign w:val="center"/>
          </w:tcPr>
          <w:p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1.</w:t>
            </w: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保障三支一扶人员的待遇</w:t>
            </w:r>
          </w:p>
          <w:p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>.</w:t>
            </w: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“三支一扶”人员</w:t>
            </w:r>
            <w:r>
              <w:rPr>
                <w:rFonts w:hint="eastAsia"/>
                <w:sz w:val="22"/>
                <w:szCs w:val="22"/>
              </w:rPr>
              <w:t>待遇落实到位1</w:t>
            </w:r>
            <w:r>
              <w:rPr>
                <w:sz w:val="22"/>
                <w:szCs w:val="22"/>
              </w:rPr>
              <w:t>00%</w:t>
            </w:r>
          </w:p>
          <w:p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6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项目权重</w:t>
            </w: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评价内容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  <w:tc>
          <w:tcPr>
            <w:tcW w:w="3990" w:type="dxa"/>
            <w:gridSpan w:val="5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评价标准及依据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6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项目决策2分</w:t>
            </w: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决策依据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990" w:type="dxa"/>
            <w:gridSpan w:val="5"/>
            <w:noWrap w:val="0"/>
            <w:vAlign w:val="center"/>
          </w:tcPr>
          <w:p>
            <w:pPr>
              <w:spacing w:line="300" w:lineRule="exact"/>
              <w:ind w:left="-105" w:leftChars="-50" w:right="-105" w:rightChars="-50" w:firstLine="100" w:firstLineChars="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有项目年度工作计划或有上级文件或审批报告计2分，没有不得分。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681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项目管理</w:t>
            </w:r>
          </w:p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13分</w:t>
            </w: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财务制度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990" w:type="dxa"/>
            <w:gridSpan w:val="5"/>
            <w:noWrap w:val="0"/>
            <w:vAlign w:val="top"/>
          </w:tcPr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1、单位财务管理制度1分；</w:t>
            </w:r>
          </w:p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2、项目管理制度1分；</w:t>
            </w:r>
          </w:p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3、有制度执行佐证资料1分。没有不得分。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681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组织机构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990" w:type="dxa"/>
            <w:gridSpan w:val="5"/>
            <w:noWrap w:val="0"/>
            <w:vAlign w:val="center"/>
          </w:tcPr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有明确的绩效管理机构或专人负责2分。没有不得分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681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运行监管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990" w:type="dxa"/>
            <w:gridSpan w:val="5"/>
            <w:noWrap w:val="0"/>
            <w:vAlign w:val="center"/>
          </w:tcPr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1、运行监管记录3分；</w:t>
            </w:r>
          </w:p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2、填报《项目支出绩效监控表》1分。没有不得分。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681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目标申报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990" w:type="dxa"/>
            <w:gridSpan w:val="5"/>
            <w:noWrap w:val="0"/>
            <w:vAlign w:val="center"/>
          </w:tcPr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1、项目绩效目标全申报的1分，缺一项扣0.5分，扣完为止；</w:t>
            </w:r>
          </w:p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2、绩效目标规范1分，不规范扣0.5分；</w:t>
            </w:r>
          </w:p>
          <w:p>
            <w:pPr>
              <w:spacing w:line="300" w:lineRule="exact"/>
              <w:ind w:right="-105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3、按时申报绩效目标计2分，逾期扣1分。</w:t>
            </w:r>
          </w:p>
        </w:tc>
      </w:tr>
    </w:tbl>
    <w:p>
      <w:pPr>
        <w:spacing w:line="100" w:lineRule="exact"/>
        <w:rPr>
          <w:rFonts w:hint="eastAsia"/>
        </w:rPr>
      </w:pPr>
    </w:p>
    <w:tbl>
      <w:tblPr>
        <w:tblStyle w:val="3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622"/>
        <w:gridCol w:w="826"/>
        <w:gridCol w:w="1331"/>
        <w:gridCol w:w="886"/>
        <w:gridCol w:w="781"/>
        <w:gridCol w:w="583"/>
        <w:gridCol w:w="508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42" w:type="dxa"/>
            <w:gridSpan w:val="9"/>
            <w:noWrap w:val="0"/>
            <w:vAlign w:val="top"/>
          </w:tcPr>
          <w:p>
            <w:pPr>
              <w:ind w:left="10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 xml:space="preserve">项目年度目标1： </w:t>
            </w:r>
            <w:r>
              <w:rPr>
                <w:rFonts w:hint="eastAsia"/>
                <w:lang w:eastAsia="zh-CN"/>
              </w:rPr>
              <w:t>保障三支一扶人员工资发放、养老保险、医疗保险、工伤保险、体检等员工待遇保障。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绩效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一级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二级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指标名称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（三级指标）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年初指标值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年终完成值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  <w:tc>
          <w:tcPr>
            <w:tcW w:w="335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产出指标40分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数量指标15分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“三支一扶”待遇发放人数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jc w:val="center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default" w:ascii="方正书宋简体" w:eastAsia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“三支一扶”待遇发放人数</w:t>
            </w:r>
            <w:r>
              <w:rPr>
                <w:rFonts w:hint="eastAsia" w:eastAsia="方正书宋简体"/>
                <w:sz w:val="22"/>
                <w:szCs w:val="22"/>
                <w:lang w:val="en-US" w:eastAsia="zh-CN"/>
              </w:rPr>
              <w:t>2人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1、提供三级指标完成程度的佐证资料；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2、三级指标分值按三级指标个数平均确定（15分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质量指标12分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“三支一扶”待遇发放率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</w:rPr>
              <w:t>　1</w:t>
            </w:r>
            <w:r>
              <w:rPr>
                <w:sz w:val="22"/>
                <w:szCs w:val="22"/>
              </w:rPr>
              <w:t>00%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eastAsia" w:ascii="方正书宋简体" w:eastAsia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“三支一扶”待遇发放率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1、提供三级指标完成质量的佐证资料；</w:t>
            </w:r>
          </w:p>
          <w:p>
            <w:pPr>
              <w:spacing w:line="24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2、三级指标分值按三级指标个数平均确定（12分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时效指标6分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“三支一扶”待遇及时发放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定性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每月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20日前发放完毕</w:t>
            </w: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1、提供三级指标完成时效的佐证资料；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2、三级指标分值按三级指标个数平均确定（6分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成本指标7分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“三支一扶”人员后勤保障成本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right="-105" w:rightChars="-50"/>
              <w:jc w:val="both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≤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150000元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书宋简体"/>
                <w:sz w:val="22"/>
                <w:szCs w:val="22"/>
                <w:lang w:eastAsia="zh-CN"/>
              </w:rPr>
              <w:t>“三支一扶”人员</w:t>
            </w: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当年待遇发放为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143750元。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1、提供三级指标完成成本的佐证资料；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2、三级指标分值按三级指标个数平均确定（7分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效益指标35分</w:t>
            </w:r>
          </w:p>
        </w:tc>
        <w:tc>
          <w:tcPr>
            <w:tcW w:w="833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经济效益10分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vMerge w:val="restart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1、提供三级指标实现经济效益的佐证资料；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2、三级指标分值按三级指标个数平均确定（10分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社会效益10分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rPr>
                <w:rFonts w:hint="eastAsia" w:ascii="方正书宋简体" w:eastAsia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/>
                <w:kern w:val="2"/>
                <w:sz w:val="22"/>
                <w:szCs w:val="22"/>
                <w:lang w:val="en-US" w:eastAsia="zh-CN" w:bidi="ar-SA"/>
              </w:rPr>
              <w:t>人员工作效率提高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  <w:t>定性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  <w:t>业务经办水准和服务水平都有所提高。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vMerge w:val="restart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1、提供三级指标实现社会效益的佐证资料；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2、三级指标分值按三级指标个数平均确定（10分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生态效益10分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vMerge w:val="restart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1、提供三级指标实现生态效益的佐证资料；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2、三级指标分值按三级指标个数平均确定（10分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可持续影响5分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vMerge w:val="restart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1、提供三级指标可持续影响的佐证资料；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2、三级指标分值按三级指标个数平均确定（5分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服务满意度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10分</w:t>
            </w:r>
          </w:p>
        </w:tc>
        <w:tc>
          <w:tcPr>
            <w:tcW w:w="833" w:type="dxa"/>
            <w:vMerge w:val="restart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服务对象满意度10分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right="-105" w:rightChars="-50"/>
              <w:jc w:val="both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  <w:t>保障“三支一扶”人员待遇发放和享受福利。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“三支一扶”人员满意度≥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95%</w:t>
            </w: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 w:firstLine="312" w:firstLineChars="0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“三支一扶”人员满意度≥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98%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vMerge w:val="restart"/>
            <w:noWrap w:val="0"/>
            <w:vAlign w:val="center"/>
          </w:tcPr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1、提供三级指标满意度的佐证资料；</w:t>
            </w:r>
          </w:p>
          <w:p>
            <w:pPr>
              <w:spacing w:line="260" w:lineRule="exact"/>
              <w:ind w:left="-105" w:leftChars="-50" w:right="-105" w:rightChars="-50"/>
              <w:rPr>
                <w:rFonts w:hint="eastAsia" w:ascii="方正书宋简体" w:eastAsia="方正书宋简体"/>
                <w:sz w:val="18"/>
                <w:szCs w:val="18"/>
              </w:rPr>
            </w:pPr>
            <w:r>
              <w:rPr>
                <w:rFonts w:hint="eastAsia" w:ascii="方正书宋简体" w:eastAsia="方正书宋简体"/>
                <w:sz w:val="18"/>
                <w:szCs w:val="18"/>
              </w:rPr>
              <w:t>2、三级指标分值按三级指标个数平均确定（10分</w:t>
            </w:r>
            <w:r>
              <w:rPr>
                <w:rFonts w:hint="eastAsia"/>
                <w:color w:val="000000"/>
                <w:sz w:val="18"/>
                <w:szCs w:val="18"/>
              </w:rPr>
              <w:t>÷三级</w:t>
            </w:r>
            <w:r>
              <w:rPr>
                <w:rFonts w:hint="eastAsia" w:ascii="方正书宋简体" w:eastAsia="方正书宋简体"/>
                <w:sz w:val="18"/>
                <w:szCs w:val="18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33" w:type="dxa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16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4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</w:t>
            </w:r>
          </w:p>
        </w:tc>
        <w:tc>
          <w:tcPr>
            <w:tcW w:w="623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833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74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583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83</w:t>
            </w:r>
          </w:p>
        </w:tc>
        <w:tc>
          <w:tcPr>
            <w:tcW w:w="516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356" w:type="dxa"/>
            <w:noWrap w:val="0"/>
            <w:vAlign w:val="top"/>
          </w:tcPr>
          <w:p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</w:tbl>
    <w:p>
      <w:pPr>
        <w:spacing w:line="220" w:lineRule="exact"/>
        <w:rPr>
          <w:rFonts w:hint="eastAsia" w:ascii="方正书宋简体" w:eastAsia="方正书宋简体"/>
          <w:sz w:val="18"/>
          <w:szCs w:val="18"/>
        </w:rPr>
      </w:pPr>
      <w:r>
        <w:rPr>
          <w:rFonts w:hint="eastAsia" w:ascii="方正书宋简体" w:eastAsia="方正书宋简体"/>
          <w:sz w:val="18"/>
          <w:szCs w:val="18"/>
        </w:rPr>
        <w:t>说明：1、指标名称、年初指标值按照绩效目标申报表填写，不得漏项；</w:t>
      </w:r>
    </w:p>
    <w:p>
      <w:pPr>
        <w:spacing w:line="220" w:lineRule="exact"/>
        <w:ind w:left="812" w:leftChars="258" w:hanging="270" w:hangingChars="150"/>
        <w:rPr>
          <w:rFonts w:hint="eastAsia" w:ascii="方正书宋简体" w:eastAsia="方正书宋简体"/>
          <w:sz w:val="18"/>
          <w:szCs w:val="18"/>
        </w:rPr>
      </w:pPr>
      <w:r>
        <w:rPr>
          <w:rFonts w:hint="eastAsia" w:ascii="方正书宋简体" w:eastAsia="方正书宋简体"/>
          <w:sz w:val="18"/>
          <w:szCs w:val="18"/>
        </w:rPr>
        <w:t>2、指标名称分值确定，按指标名称个数平均保留整数，不能保留整数的可自行调整为整数，但各指标名称合计分值不得大于所属二级指标分；</w:t>
      </w:r>
    </w:p>
    <w:p>
      <w:pPr>
        <w:spacing w:line="220" w:lineRule="exact"/>
        <w:ind w:firstLine="540" w:firstLineChars="300"/>
        <w:rPr>
          <w:rFonts w:hint="eastAsia" w:ascii="方正书宋简体" w:eastAsia="方正书宋简体"/>
          <w:sz w:val="18"/>
          <w:szCs w:val="18"/>
        </w:rPr>
      </w:pPr>
      <w:r>
        <w:rPr>
          <w:rFonts w:hint="eastAsia" w:ascii="方正书宋简体" w:eastAsia="方正书宋简体"/>
          <w:sz w:val="18"/>
          <w:szCs w:val="18"/>
        </w:rPr>
        <w:t>3、对定量指标值按实际完成的比例计分值（该项指标名称分值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×</w:t>
      </w:r>
      <w:r>
        <w:rPr>
          <w:rFonts w:hint="eastAsia" w:ascii="方正书宋简体" w:eastAsia="方正书宋简体"/>
          <w:sz w:val="18"/>
          <w:szCs w:val="18"/>
        </w:rPr>
        <w:t>实际完成的百分比）；</w:t>
      </w:r>
    </w:p>
    <w:p>
      <w:pPr>
        <w:spacing w:line="220" w:lineRule="exact"/>
        <w:ind w:left="808" w:leftChars="256" w:hanging="270" w:hangingChars="150"/>
        <w:rPr>
          <w:rFonts w:hint="eastAsia" w:ascii="方正书宋简体" w:eastAsia="方正书宋简体"/>
          <w:sz w:val="18"/>
          <w:szCs w:val="18"/>
        </w:rPr>
      </w:pPr>
      <w:r>
        <w:rPr>
          <w:rFonts w:hint="eastAsia" w:ascii="方正书宋简体" w:eastAsia="方正书宋简体"/>
          <w:sz w:val="18"/>
          <w:szCs w:val="18"/>
        </w:rPr>
        <w:t>4、对定性指标值计分原则，分为三档：达到预期，部分达到预期有一定效果，未达预期效益差；对应分值区间：100%—81%、80%—51%、50%—0%。</w:t>
      </w:r>
    </w:p>
    <w:p>
      <w:pPr>
        <w:spacing w:line="220" w:lineRule="exact"/>
        <w:ind w:left="808" w:leftChars="256" w:hanging="270" w:hangingChars="150"/>
        <w:rPr>
          <w:rFonts w:hint="eastAsia"/>
          <w:color w:val="000000"/>
          <w:sz w:val="18"/>
          <w:szCs w:val="18"/>
        </w:rPr>
      </w:pPr>
      <w:r>
        <w:rPr>
          <w:rFonts w:hint="eastAsia" w:ascii="方正书宋简体" w:eastAsia="方正书宋简体"/>
          <w:sz w:val="18"/>
          <w:szCs w:val="18"/>
        </w:rPr>
        <w:t>5、项目有多个“年度目标”的，分别对每个“年度目标”进行评价计分，然后再平均计算。例：某项目有三个“年度目标”，目标1自评80分，目标2自评60分，目标3自评75分，该项目绩效得分为：（80+60+75）</w:t>
      </w:r>
      <w:r>
        <w:rPr>
          <w:rFonts w:hint="eastAsia"/>
          <w:color w:val="000000"/>
          <w:sz w:val="18"/>
          <w:szCs w:val="18"/>
        </w:rPr>
        <w:t>÷3＝71.6分，四舍五入计72分。</w:t>
      </w:r>
    </w:p>
    <w:p>
      <w:pPr>
        <w:spacing w:line="520" w:lineRule="exact"/>
        <w:jc w:val="center"/>
        <w:rPr>
          <w:rFonts w:hint="eastAsia" w:ascii="仿宋_GB2312" w:eastAsia="仿宋_GB2312"/>
          <w:sz w:val="28"/>
          <w:szCs w:val="28"/>
        </w:rPr>
      </w:pPr>
    </w:p>
    <w:p/>
    <w:p/>
    <w:p/>
    <w:p/>
    <w:p/>
    <w:p/>
    <w:p/>
    <w:p/>
    <w:p/>
    <w:sectPr>
      <w:footerReference r:id="rId3" w:type="default"/>
      <w:footerReference r:id="rId4" w:type="even"/>
      <w:pgSz w:w="11905" w:h="16838"/>
      <w:pgMar w:top="1984" w:right="1417" w:bottom="1701" w:left="1417" w:header="850" w:footer="141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420" w:rightChars="2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YWQ3YmYyOGQ3YjEwZWQwNjJjYmNlMTliMDZiYzAifQ=="/>
  </w:docVars>
  <w:rsids>
    <w:rsidRoot w:val="69F26AE3"/>
    <w:rsid w:val="183F1B87"/>
    <w:rsid w:val="212B7A6B"/>
    <w:rsid w:val="26E527A5"/>
    <w:rsid w:val="3E121227"/>
    <w:rsid w:val="415741F4"/>
    <w:rsid w:val="460815B2"/>
    <w:rsid w:val="50290C42"/>
    <w:rsid w:val="5F224BD0"/>
    <w:rsid w:val="69F26AE3"/>
    <w:rsid w:val="7149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3519</Words>
  <Characters>3712</Characters>
  <Lines>0</Lines>
  <Paragraphs>0</Paragraphs>
  <TotalTime>1</TotalTime>
  <ScaleCrop>false</ScaleCrop>
  <LinksUpToDate>false</LinksUpToDate>
  <CharactersWithSpaces>4064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2022-10-18T06:50:00Z</dcterms:created>
  <dc:creator>Administrator</dc:creator>
  <cp:lastModifiedBy>WPS_1659427731</cp:lastModifiedBy>
  <cp:lastPrinted>2023-03-22T01:32:00Z</cp:lastPrinted>
  <dcterms:modified xsi:type="dcterms:W3CDTF">2023-10-18T08:45:36Z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2F2005AAE37142DB8BCE2607573A26A6</vt:lpwstr>
  </property>
</Properties>
</file>