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11"/>
          <w:szCs w:val="11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广水市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住房和城乡建设局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2024年度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涉企行政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检查计划</w:t>
      </w:r>
    </w:p>
    <w:p>
      <w:pPr>
        <w:ind w:firstLine="220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11"/>
          <w:szCs w:val="11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455"/>
        <w:gridCol w:w="3375"/>
        <w:gridCol w:w="4530"/>
        <w:gridCol w:w="1365"/>
        <w:gridCol w:w="1620"/>
        <w:gridCol w:w="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174" w:type="dxa"/>
            <w:gridSpan w:val="7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vertAlign w:val="baseline"/>
                <w:lang w:eastAsia="zh-CN"/>
              </w:rPr>
              <w:t>2024年度涉企行政检查计划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9" w:hRule="atLeast"/>
        </w:trPr>
        <w:tc>
          <w:tcPr>
            <w:tcW w:w="14174" w:type="dxa"/>
            <w:gridSpan w:val="7"/>
            <w:vAlign w:val="top"/>
          </w:tcPr>
          <w:p>
            <w:pPr>
              <w:jc w:val="both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填报单位：广水市住房和城乡建设局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填报时间：2024年6月11日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1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检查对象</w:t>
            </w:r>
          </w:p>
        </w:tc>
        <w:tc>
          <w:tcPr>
            <w:tcW w:w="33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检查具体事项</w:t>
            </w:r>
          </w:p>
        </w:tc>
        <w:tc>
          <w:tcPr>
            <w:tcW w:w="45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执法检查法律依据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检查时间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检查方式</w:t>
            </w:r>
          </w:p>
        </w:tc>
        <w:tc>
          <w:tcPr>
            <w:tcW w:w="91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1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房地产开发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从业企业</w:t>
            </w:r>
          </w:p>
        </w:tc>
        <w:tc>
          <w:tcPr>
            <w:tcW w:w="33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房地产市场监督执法检查、房地产行业网签备案价及明码标价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情况检查</w:t>
            </w:r>
          </w:p>
        </w:tc>
        <w:tc>
          <w:tcPr>
            <w:tcW w:w="4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《中华人民共和国城市房地产管理法》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《商品房销售管理办法》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《城市房地产开发经营管理条例》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季度检查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现场检查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查阅资料</w:t>
            </w:r>
          </w:p>
        </w:tc>
        <w:tc>
          <w:tcPr>
            <w:tcW w:w="91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91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建筑市场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从业企业</w:t>
            </w:r>
          </w:p>
        </w:tc>
        <w:tc>
          <w:tcPr>
            <w:tcW w:w="33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建筑工程消防工程验收情况检查</w:t>
            </w:r>
          </w:p>
        </w:tc>
        <w:tc>
          <w:tcPr>
            <w:tcW w:w="4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《中华人民共和国消防法》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《建设工程质量管理条例》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季度检查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现场检查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查阅资料</w:t>
            </w:r>
          </w:p>
        </w:tc>
        <w:tc>
          <w:tcPr>
            <w:tcW w:w="91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91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燃气经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营企业</w:t>
            </w:r>
          </w:p>
        </w:tc>
        <w:tc>
          <w:tcPr>
            <w:tcW w:w="33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燃气经营许可证取得情况的检查、燃气经营监督执法检查</w:t>
            </w:r>
          </w:p>
        </w:tc>
        <w:tc>
          <w:tcPr>
            <w:tcW w:w="4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城镇燃气管理条例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》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季度检查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现场检查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查阅资料</w:t>
            </w:r>
          </w:p>
        </w:tc>
        <w:tc>
          <w:tcPr>
            <w:tcW w:w="91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91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5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337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453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6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14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56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xZDZkMjNlNmU4OTNlNWEwMzRhNzY4YjI5YjBjM2QifQ=="/>
  </w:docVars>
  <w:rsids>
    <w:rsidRoot w:val="41904D79"/>
    <w:rsid w:val="41904D79"/>
    <w:rsid w:val="64647322"/>
    <w:rsid w:val="BFED9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Office_11.1.0.9719_F1E327BC-269C-435d-A152-05C5408002CA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2024-07-22T09:41:00Z</dcterms:created>
  <dc:creator>段</dc:creator>
  <cp:lastModifiedBy>ctyun</cp:lastModifiedBy>
  <dcterms:modified xsi:type="dcterms:W3CDTF">2024-08-06T10:12:08Z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2052-11.1.0.9719</vt:lpwstr>
  </property>
  <property fmtid="{D5CDD505-2E9C-101B-9397-08002B2CF9AE}" pid="3" name="ICV">
    <vt:lpwstr>9A7F377D9BAD4B019F530E4E230B2602_11</vt:lpwstr>
  </property>
</Properties>
</file>