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shd w:val="clear" w:color="auto" w:fill="FFFFFF"/>
          <w:lang w:val="en-US" w:eastAsia="zh-CN"/>
        </w:rPr>
        <w:t>方略村乡村振兴项目规划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为加快美丽乡村建设，结合乡村振兴战略，巩固脱贫攻坚成果，广水市陈巷镇方略村委积极探索资源盘活型、产业加工型、服务增收型等多元化村级集体经济模式，创建乡村人民公司，盘活“沉睡”资源，培育新兴经济，加快“三变”改革，将过去的“空壳村”打造成集体经济“实体村”、休闲旅游“打卡地”、乡村振兴“火车头”。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32" w:beforeAutospacing="0" w:after="332" w:afterAutospacing="0" w:line="24" w:lineRule="atLeast"/>
        <w:ind w:right="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方略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村现状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32" w:beforeAutospacing="0" w:after="332" w:afterAutospacing="0" w:line="24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方略</w:t>
      </w:r>
      <w:r>
        <w:rPr>
          <w:rFonts w:hint="eastAsia" w:ascii="仿宋_GB2312" w:hAnsi="仿宋_GB2312" w:eastAsia="仿宋_GB2312" w:cs="仿宋_GB2312"/>
          <w:sz w:val="32"/>
          <w:szCs w:val="32"/>
        </w:rPr>
        <w:t>村位于陈巷镇西南部，距镇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政府7.5</w:t>
      </w:r>
      <w:r>
        <w:rPr>
          <w:rFonts w:hint="eastAsia" w:ascii="仿宋_GB2312" w:hAnsi="仿宋_GB2312" w:eastAsia="仿宋_GB2312" w:cs="仿宋_GB2312"/>
          <w:sz w:val="32"/>
          <w:szCs w:val="32"/>
        </w:rPr>
        <w:t>公里，全村版图面积约8平方公里，属丘陵地带。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</w:t>
      </w:r>
      <w:r>
        <w:rPr>
          <w:rFonts w:hint="eastAsia" w:ascii="仿宋_GB2312" w:hAnsi="仿宋_GB2312" w:eastAsia="仿宋_GB2312" w:cs="仿宋_GB2312"/>
          <w:sz w:val="32"/>
          <w:szCs w:val="32"/>
        </w:rPr>
        <w:t>村下设12个村民小组，共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</w:rPr>
        <w:t>个自然湾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357</w:t>
      </w:r>
      <w:r>
        <w:rPr>
          <w:rFonts w:hint="eastAsia" w:ascii="仿宋_GB2312" w:hAnsi="仿宋_GB2312" w:eastAsia="仿宋_GB2312" w:cs="仿宋_GB2312"/>
          <w:sz w:val="32"/>
          <w:szCs w:val="32"/>
        </w:rPr>
        <w:t>户，户籍人口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1456</w:t>
      </w:r>
      <w:r>
        <w:rPr>
          <w:rFonts w:hint="eastAsia" w:ascii="仿宋_GB2312" w:hAnsi="仿宋_GB2312" w:eastAsia="仿宋_GB2312" w:cs="仿宋_GB2312"/>
          <w:sz w:val="32"/>
          <w:szCs w:val="32"/>
        </w:rPr>
        <w:t>人。全村共有耕地面积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2287</w:t>
      </w:r>
      <w:r>
        <w:rPr>
          <w:rFonts w:hint="eastAsia" w:ascii="仿宋_GB2312" w:hAnsi="仿宋_GB2312" w:eastAsia="仿宋_GB2312" w:cs="仿宋_GB2312"/>
          <w:sz w:val="32"/>
          <w:szCs w:val="32"/>
        </w:rPr>
        <w:t>亩，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其中</w:t>
      </w:r>
      <w:r>
        <w:rPr>
          <w:rFonts w:hint="eastAsia" w:ascii="仿宋_GB2312" w:hAnsi="仿宋_GB2312" w:eastAsia="仿宋_GB2312" w:cs="仿宋_GB2312"/>
          <w:sz w:val="32"/>
          <w:szCs w:val="32"/>
        </w:rPr>
        <w:t>旱地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300</w:t>
      </w:r>
      <w:r>
        <w:rPr>
          <w:rFonts w:hint="eastAsia" w:ascii="仿宋_GB2312" w:hAnsi="仿宋_GB2312" w:eastAsia="仿宋_GB2312" w:cs="仿宋_GB2312"/>
          <w:sz w:val="32"/>
          <w:szCs w:val="32"/>
        </w:rPr>
        <w:t>亩，全村除了种植业几乎没有其它任何产业，每年村集体收益就是扶贫项目光伏发电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十多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全村常年在村里的壮劳动力仅有60余人，其余基本是老弱病残，</w:t>
      </w:r>
      <w:r>
        <w:rPr>
          <w:rFonts w:hint="eastAsia" w:ascii="仿宋_GB2312" w:hAnsi="仿宋_GB2312" w:eastAsia="仿宋_GB2312" w:cs="仿宋_GB2312"/>
          <w:sz w:val="32"/>
          <w:szCs w:val="32"/>
        </w:rPr>
        <w:t>仅靠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sz w:val="32"/>
          <w:szCs w:val="32"/>
        </w:rPr>
        <w:t>多劳动力种植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2287</w:t>
      </w:r>
      <w:r>
        <w:rPr>
          <w:rFonts w:hint="eastAsia" w:ascii="仿宋_GB2312" w:hAnsi="仿宋_GB2312" w:eastAsia="仿宋_GB2312" w:cs="仿宋_GB2312"/>
          <w:sz w:val="32"/>
          <w:szCs w:val="32"/>
        </w:rPr>
        <w:t>亩耕地是很难乡村振兴的。要想改变这种现状，只有另找其它发展项目。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32" w:beforeAutospacing="0" w:after="332" w:afterAutospacing="0" w:line="24" w:lineRule="atLeast"/>
        <w:ind w:left="0" w:right="0" w:firstLine="42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方略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项目实施情况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32" w:beforeAutospacing="0" w:after="332" w:afterAutospacing="0" w:line="24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谈到规划，就是村级规划也是一篇大文章，要着力于实际，因地制宜，切实可行的制定规划，坚持差异化、特色化发展原则，按照“一村一品”“一乡一业”产业振兴发展思路，综合考量特色资源、区位条件、市场环境、劳动力结构等因素，以市场为导向，做有优势、有前景的产业项目，合理布局产业发展空间。要在市、镇统一制定的战略宏图基础上制定村级发展规划。围绕市委打造寿山李白文化诗词小镇，壮大旅游经济的战略部署做文章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充分利用董家湾周边的荒山荒坡，发展葡萄种植采摘基地，本村乡村合作公司正式与招资入股人汪光志达成投资协议，共同出资150万成立方略村阳光玫瑰葡萄种植采摘基地，采摘基地位于方略村五组马家独湾东北方向，总占地面积100亩，现正在前期场地平整,计划搭建温室大棚30座及辅助配套设施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是充分利用汪家旗到董家湾周边的荒山荒坡，发展长寿柑橘种植基地，种植基地占地100亩，长寿柑橘：钟祥泉水柑短圆锥形，果皮薄、橙黄色、光滑；油胞稀、明显，果顶圆平；果肉细嫩、化渣；汁液丰富，甜酸可口，风味浓；单果重180-280g，中心柱充实，具香气。这种果肉细嫩无渣、多吃不上火的精品柑橘，因产于长寿之乡钟祥，被誉为“长寿柑”。按照泉水柑目前的市场行情，按亩产4000-6000斤计，亩产值将超过2万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三是打造</w:t>
      </w:r>
      <w:r>
        <w:rPr>
          <w:rFonts w:hint="eastAsia" w:ascii="仿宋_GB2312" w:hAnsi="仿宋_GB2312" w:eastAsia="仿宋_GB2312" w:cs="仿宋_GB2312"/>
          <w:sz w:val="32"/>
          <w:szCs w:val="32"/>
        </w:rPr>
        <w:t>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色</w:t>
      </w:r>
      <w:r>
        <w:rPr>
          <w:rFonts w:hint="eastAsia" w:ascii="仿宋_GB2312" w:hAnsi="仿宋_GB2312" w:eastAsia="仿宋_GB2312" w:cs="仿宋_GB2312"/>
          <w:sz w:val="32"/>
          <w:szCs w:val="32"/>
        </w:rPr>
        <w:t>养殖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色种植循环发展，将村里养殖大户的猪粪通过发酵消毒处理，用发酵处理猪粪，猪粪便经过发酵床后，粪便就会被分解发酵，等发酵完成后，可以直接将它当做有机肥来使用，而且不会产生污水。将发酵好的猪粪当做有机肥料用到葡萄种植基地、长寿橘种植基地，在降低种植成本的同时，又可以解决好养猪场猪粪难处理的问题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32" w:beforeAutospacing="0" w:after="332" w:afterAutospacing="0" w:line="24" w:lineRule="atLeast"/>
        <w:ind w:right="0" w:rightChars="0" w:firstLine="321" w:firstLineChars="1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三、方略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村未来发展规划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32" w:beforeAutospacing="0" w:after="332" w:afterAutospacing="0" w:line="24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积极争取水利设施建设项目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在董家湾葡萄种植基地、长寿橘种植基地上游，二组浑水塘上方建设一座小型水库，同一组小水库连接起来，</w:t>
      </w:r>
      <w:r>
        <w:rPr>
          <w:rFonts w:hint="eastAsia" w:ascii="仿宋_GB2312" w:hAnsi="仿宋_GB2312" w:eastAsia="仿宋_GB2312" w:cs="仿宋_GB2312"/>
          <w:sz w:val="32"/>
          <w:szCs w:val="32"/>
        </w:rPr>
        <w:t>既解决了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周边4个村民小组水稻农业灌溉用</w:t>
      </w:r>
      <w:r>
        <w:rPr>
          <w:rFonts w:hint="eastAsia" w:ascii="仿宋_GB2312" w:hAnsi="仿宋_GB2312" w:eastAsia="仿宋_GB2312" w:cs="仿宋_GB2312"/>
          <w:sz w:val="32"/>
          <w:szCs w:val="32"/>
        </w:rPr>
        <w:t>水的问题，特别是解决了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董家湾葡萄种植基地、汪家旗长寿橘种植灌溉用水储备不足的难题。让种植基地能够稳定创收增加了有力的保障。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32" w:beforeAutospacing="0" w:after="332" w:afterAutospacing="0" w:line="24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是加强基础设施建设，特别是通村道路硬化，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以及3条主要道路加宽到5米，</w:t>
      </w:r>
      <w:r>
        <w:rPr>
          <w:rFonts w:hint="eastAsia" w:ascii="仿宋_GB2312" w:hAnsi="仿宋_GB2312" w:eastAsia="仿宋_GB2312" w:cs="仿宋_GB2312"/>
          <w:sz w:val="32"/>
          <w:szCs w:val="32"/>
        </w:rPr>
        <w:t>使得每个自然湾道路通畅生活宜居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每个自然湾道路必须硬化，解决老百姓出行难的问题。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同时道路硬化后可以满足游客到葡萄摘基地采摘水果，保障交通道路顺畅。让游客来的开心，走的舒心。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32" w:beforeAutospacing="0" w:after="332" w:afterAutospacing="0" w:line="24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三是利用好寿龙寺</w:t>
      </w:r>
      <w:r>
        <w:rPr>
          <w:rFonts w:hint="eastAsia" w:ascii="仿宋_GB2312" w:hAnsi="仿宋_GB2312" w:eastAsia="仿宋_GB2312" w:cs="仿宋_GB2312"/>
          <w:sz w:val="32"/>
          <w:szCs w:val="32"/>
        </w:rPr>
        <w:t>水库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及周边环境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色</w:t>
      </w:r>
      <w:r>
        <w:rPr>
          <w:rFonts w:hint="eastAsia" w:ascii="仿宋_GB2312" w:hAnsi="仿宋_GB2312" w:eastAsia="仿宋_GB2312" w:cs="仿宋_GB2312"/>
          <w:sz w:val="32"/>
          <w:szCs w:val="32"/>
        </w:rPr>
        <w:t>养殖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和休闲垂钓</w:t>
      </w:r>
      <w:r>
        <w:rPr>
          <w:rFonts w:hint="eastAsia" w:ascii="仿宋_GB2312" w:hAnsi="仿宋_GB2312" w:eastAsia="仿宋_GB2312" w:cs="仿宋_GB2312"/>
          <w:sz w:val="32"/>
          <w:szCs w:val="32"/>
        </w:rPr>
        <w:t>，既能打造休闲观光农业，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同时开发康养、休闲旅游，又能</w:t>
      </w:r>
      <w:r>
        <w:rPr>
          <w:rFonts w:hint="eastAsia" w:ascii="仿宋_GB2312" w:hAnsi="仿宋_GB2312" w:eastAsia="仿宋_GB2312" w:cs="仿宋_GB2312"/>
          <w:sz w:val="32"/>
          <w:szCs w:val="32"/>
        </w:rPr>
        <w:t>美化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水库周边</w:t>
      </w:r>
      <w:r>
        <w:rPr>
          <w:rFonts w:hint="eastAsia" w:ascii="仿宋_GB2312" w:hAnsi="仿宋_GB2312" w:eastAsia="仿宋_GB2312" w:cs="仿宋_GB2312"/>
          <w:sz w:val="32"/>
          <w:szCs w:val="32"/>
        </w:rPr>
        <w:t>环境，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还</w:t>
      </w:r>
      <w:r>
        <w:rPr>
          <w:rFonts w:hint="eastAsia" w:ascii="仿宋_GB2312" w:hAnsi="仿宋_GB2312" w:eastAsia="仿宋_GB2312" w:cs="仿宋_GB2312"/>
          <w:sz w:val="32"/>
          <w:szCs w:val="32"/>
        </w:rPr>
        <w:t>能永久为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方略</w:t>
      </w:r>
      <w:r>
        <w:rPr>
          <w:rFonts w:hint="eastAsia" w:ascii="仿宋_GB2312" w:hAnsi="仿宋_GB2312" w:eastAsia="仿宋_GB2312" w:cs="仿宋_GB2312"/>
          <w:sz w:val="32"/>
          <w:szCs w:val="32"/>
        </w:rPr>
        <w:t>村人民带来收益。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32" w:beforeAutospacing="0" w:after="332" w:afterAutospacing="0" w:line="24" w:lineRule="atLeast"/>
        <w:ind w:right="0" w:firstLine="960" w:firstLineChars="300"/>
        <w:jc w:val="both"/>
        <w:rPr>
          <w:rFonts w:hint="eastAsia" w:ascii="仿宋_GB2312" w:hAnsi="仿宋_GB2312" w:eastAsia="仿宋_GB2312" w:cs="仿宋_GB2312"/>
          <w:color w:val="2F2F2F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改善农村人居环境是全面推进乡村振兴战略，打造生态宜居家园的重要抓手，其目的不仅是为了实现农村美丽，也是为了实现产业兴旺、生态宜居、乡风文明、治理有效、生活富裕。我们要以此为支撑，接续推进全面脱贫与乡村振兴有效衔接，形成净美环境从共建到共享的浓厚氛围，努力打造美丽宜居乡村最靓丽的名片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32" w:beforeAutospacing="0" w:after="332" w:afterAutospacing="0" w:line="24" w:lineRule="atLeast"/>
        <w:ind w:right="0"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“方略村‘两委’将坚持党建引领，强化政治属性，把“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乡村合作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公司”打造成具有市场功能的集体经济和具有民生性质的市场主体，真正让农民成为新型农村集体经济发展的积极参与者和直接受益者，增强集体经济发展活力。”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zMGQ1OTFkMTQ2ODlkOTMxOGJhOThkNzEwMjZmZGQifQ=="/>
  </w:docVars>
  <w:rsids>
    <w:rsidRoot w:val="6518176D"/>
    <w:rsid w:val="002A2591"/>
    <w:rsid w:val="00343823"/>
    <w:rsid w:val="00387E80"/>
    <w:rsid w:val="003F4BF5"/>
    <w:rsid w:val="006516A7"/>
    <w:rsid w:val="00707EDF"/>
    <w:rsid w:val="00A02E20"/>
    <w:rsid w:val="00A70A34"/>
    <w:rsid w:val="00A70C30"/>
    <w:rsid w:val="00B04DFC"/>
    <w:rsid w:val="00BB6489"/>
    <w:rsid w:val="00C81E5C"/>
    <w:rsid w:val="00DB6818"/>
    <w:rsid w:val="01520681"/>
    <w:rsid w:val="033973D6"/>
    <w:rsid w:val="040A5FEB"/>
    <w:rsid w:val="0563512C"/>
    <w:rsid w:val="05905CFE"/>
    <w:rsid w:val="05C0472E"/>
    <w:rsid w:val="05DC7777"/>
    <w:rsid w:val="06452466"/>
    <w:rsid w:val="065A367A"/>
    <w:rsid w:val="06977890"/>
    <w:rsid w:val="07D52A8D"/>
    <w:rsid w:val="08BD4AC1"/>
    <w:rsid w:val="08DD52D7"/>
    <w:rsid w:val="095A2A0C"/>
    <w:rsid w:val="0A7D5A78"/>
    <w:rsid w:val="0C4716A5"/>
    <w:rsid w:val="0C6942D3"/>
    <w:rsid w:val="0DB150C8"/>
    <w:rsid w:val="0EDA6C78"/>
    <w:rsid w:val="1425751C"/>
    <w:rsid w:val="15A34DED"/>
    <w:rsid w:val="17884ACD"/>
    <w:rsid w:val="18915A11"/>
    <w:rsid w:val="1AEA2A22"/>
    <w:rsid w:val="1C666F19"/>
    <w:rsid w:val="1D23224F"/>
    <w:rsid w:val="1D66095B"/>
    <w:rsid w:val="1E7C52D8"/>
    <w:rsid w:val="22611D56"/>
    <w:rsid w:val="22BB5998"/>
    <w:rsid w:val="23FE44F8"/>
    <w:rsid w:val="24041EEA"/>
    <w:rsid w:val="240844C4"/>
    <w:rsid w:val="24845620"/>
    <w:rsid w:val="26466CCA"/>
    <w:rsid w:val="287702FB"/>
    <w:rsid w:val="293423A5"/>
    <w:rsid w:val="296E5BF7"/>
    <w:rsid w:val="29AA5FA9"/>
    <w:rsid w:val="2C457816"/>
    <w:rsid w:val="2CB0424A"/>
    <w:rsid w:val="2CFD5EC5"/>
    <w:rsid w:val="2D253688"/>
    <w:rsid w:val="2E4D62CB"/>
    <w:rsid w:val="2EF14DC7"/>
    <w:rsid w:val="2F4061D0"/>
    <w:rsid w:val="2F8D476D"/>
    <w:rsid w:val="2FEC60ED"/>
    <w:rsid w:val="2FF64448"/>
    <w:rsid w:val="308A649E"/>
    <w:rsid w:val="324141E0"/>
    <w:rsid w:val="325A58EC"/>
    <w:rsid w:val="333B5425"/>
    <w:rsid w:val="33A26341"/>
    <w:rsid w:val="33A625CE"/>
    <w:rsid w:val="341E3A7E"/>
    <w:rsid w:val="35510F31"/>
    <w:rsid w:val="357D1DE0"/>
    <w:rsid w:val="357D7809"/>
    <w:rsid w:val="36B221FA"/>
    <w:rsid w:val="36EB1989"/>
    <w:rsid w:val="3777032F"/>
    <w:rsid w:val="37CD7414"/>
    <w:rsid w:val="38583740"/>
    <w:rsid w:val="38852EC4"/>
    <w:rsid w:val="39C43010"/>
    <w:rsid w:val="3A404175"/>
    <w:rsid w:val="3ABE7981"/>
    <w:rsid w:val="3B687E55"/>
    <w:rsid w:val="3B860152"/>
    <w:rsid w:val="3BB14032"/>
    <w:rsid w:val="3C025B2C"/>
    <w:rsid w:val="3C1C4257"/>
    <w:rsid w:val="3C2404E2"/>
    <w:rsid w:val="3C4E0357"/>
    <w:rsid w:val="3CCD6952"/>
    <w:rsid w:val="41310E94"/>
    <w:rsid w:val="419256A1"/>
    <w:rsid w:val="41D14DF0"/>
    <w:rsid w:val="430F345B"/>
    <w:rsid w:val="434B40F2"/>
    <w:rsid w:val="4443308E"/>
    <w:rsid w:val="4455209C"/>
    <w:rsid w:val="4463037B"/>
    <w:rsid w:val="45B27D77"/>
    <w:rsid w:val="469E7BE3"/>
    <w:rsid w:val="46F83A93"/>
    <w:rsid w:val="49E4563C"/>
    <w:rsid w:val="4A246808"/>
    <w:rsid w:val="4CC62A69"/>
    <w:rsid w:val="4D506DC3"/>
    <w:rsid w:val="4D6169FF"/>
    <w:rsid w:val="4F294973"/>
    <w:rsid w:val="502254E5"/>
    <w:rsid w:val="516A05CC"/>
    <w:rsid w:val="518324E2"/>
    <w:rsid w:val="51B27600"/>
    <w:rsid w:val="542915CA"/>
    <w:rsid w:val="543D0CD0"/>
    <w:rsid w:val="55490F4D"/>
    <w:rsid w:val="555E59E0"/>
    <w:rsid w:val="55890291"/>
    <w:rsid w:val="56503EBE"/>
    <w:rsid w:val="56FD5494"/>
    <w:rsid w:val="570623E0"/>
    <w:rsid w:val="58564BF3"/>
    <w:rsid w:val="5A881F90"/>
    <w:rsid w:val="5B387216"/>
    <w:rsid w:val="5B5A66F5"/>
    <w:rsid w:val="5B7F0108"/>
    <w:rsid w:val="5B9F3F5A"/>
    <w:rsid w:val="5BC67214"/>
    <w:rsid w:val="5BD1488D"/>
    <w:rsid w:val="5CCA6C56"/>
    <w:rsid w:val="5E211BBA"/>
    <w:rsid w:val="5E511C3F"/>
    <w:rsid w:val="5EA72A7D"/>
    <w:rsid w:val="5EDE7C49"/>
    <w:rsid w:val="5F663FD9"/>
    <w:rsid w:val="60F310CF"/>
    <w:rsid w:val="61F91EA2"/>
    <w:rsid w:val="636606AE"/>
    <w:rsid w:val="63D91A44"/>
    <w:rsid w:val="642F027D"/>
    <w:rsid w:val="64436D17"/>
    <w:rsid w:val="64AB3040"/>
    <w:rsid w:val="64F5498A"/>
    <w:rsid w:val="6518176D"/>
    <w:rsid w:val="65D133D1"/>
    <w:rsid w:val="66031092"/>
    <w:rsid w:val="68240574"/>
    <w:rsid w:val="682441B4"/>
    <w:rsid w:val="69013FC1"/>
    <w:rsid w:val="6B074DD2"/>
    <w:rsid w:val="6CEC2789"/>
    <w:rsid w:val="6D3C21CA"/>
    <w:rsid w:val="6DC80DDF"/>
    <w:rsid w:val="6F0139E1"/>
    <w:rsid w:val="6F1155DE"/>
    <w:rsid w:val="6F675D39"/>
    <w:rsid w:val="6FA4573D"/>
    <w:rsid w:val="700F6544"/>
    <w:rsid w:val="705F5CD1"/>
    <w:rsid w:val="70AF2469"/>
    <w:rsid w:val="71775007"/>
    <w:rsid w:val="72385D5F"/>
    <w:rsid w:val="73273C9C"/>
    <w:rsid w:val="746747C7"/>
    <w:rsid w:val="74E64A88"/>
    <w:rsid w:val="753757A8"/>
    <w:rsid w:val="754F5276"/>
    <w:rsid w:val="76EE3749"/>
    <w:rsid w:val="7737307C"/>
    <w:rsid w:val="778D2557"/>
    <w:rsid w:val="790677DB"/>
    <w:rsid w:val="79240866"/>
    <w:rsid w:val="7B47618A"/>
    <w:rsid w:val="7B5A71F8"/>
    <w:rsid w:val="7B6B077C"/>
    <w:rsid w:val="7BB93C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NormalCharacter"/>
    <w:semiHidden/>
    <w:qFormat/>
    <w:uiPriority w:val="0"/>
  </w:style>
  <w:style w:type="character" w:customStyle="1" w:styleId="8">
    <w:name w:val="页眉 Char"/>
    <w:basedOn w:val="6"/>
    <w:link w:val="3"/>
    <w:uiPriority w:val="0"/>
    <w:rPr>
      <w:rFonts w:ascii="Tahoma" w:hAnsi="Tahoma" w:eastAsia="微软雅黑"/>
      <w:sz w:val="18"/>
      <w:szCs w:val="18"/>
    </w:rPr>
  </w:style>
  <w:style w:type="character" w:customStyle="1" w:styleId="9">
    <w:name w:val="页脚 Char"/>
    <w:basedOn w:val="6"/>
    <w:link w:val="2"/>
    <w:uiPriority w:val="0"/>
    <w:rPr>
      <w:rFonts w:ascii="Tahoma" w:hAnsi="Tahoma" w:eastAsia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1637</Words>
  <Characters>1679</Characters>
  <Lines>5</Lines>
  <Paragraphs>1</Paragraphs>
  <TotalTime>0</TotalTime>
  <ScaleCrop>false</ScaleCrop>
  <LinksUpToDate>false</LinksUpToDate>
  <CharactersWithSpaces>1680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2022-07-04T03:11:00Z</dcterms:created>
  <dc:creator>Administrator</dc:creator>
  <cp:lastModifiedBy>SEED</cp:lastModifiedBy>
  <dcterms:modified xsi:type="dcterms:W3CDTF">2022-08-22T07:51:46Z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A3DA22E84B6840429859714A0B1CD7CA</vt:lpwstr>
  </property>
</Properties>
</file>