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9F5CD">
      <w:pPr>
        <w:ind w:left="221" w:hanging="221" w:hangingChars="50"/>
        <w:jc w:val="center"/>
        <w:rPr>
          <w:rFonts w:hint="eastAsia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武胜关镇人民政府关于2023年度预算执行情况和2024年度财政预算（草案）的报告</w:t>
      </w:r>
    </w:p>
    <w:p w14:paraId="35A97A6B">
      <w:pPr>
        <w:ind w:firstLine="405"/>
        <w:jc w:val="center"/>
        <w:rPr>
          <w:rFonts w:hint="eastAsia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sz w:val="32"/>
          <w:szCs w:val="32"/>
        </w:rPr>
        <w:t>武胜关镇第七届人民代表第六次会议</w:t>
      </w:r>
    </w:p>
    <w:p w14:paraId="481737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各位代表：</w:t>
      </w:r>
    </w:p>
    <w:p w14:paraId="00D874A8">
      <w:pPr>
        <w:ind w:firstLine="42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受武胜关镇人民政府委托，现将2023年度本级预算执行情况和2024年度本级财政预算（草案）提请各位代表审议，请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各位代表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提出意见。</w:t>
      </w:r>
    </w:p>
    <w:p w14:paraId="4CA9FAC6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一、2023年度本级预算执行情况</w:t>
      </w:r>
    </w:p>
    <w:p w14:paraId="74CEE22E">
      <w:pPr>
        <w:ind w:firstLine="480" w:firstLineChars="15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2023年度，在镇党委、镇政府的正确领导下，在镇人大的严格监督下，在上级主管部门的精心指导下，全镇财政工作以习近平新时代中国特色社会主义思想为指导，深入贯彻党的二十大精神，坚持稳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求进工作总基调，强化资源统筹、优化支出结构、深化财政改革、严肃财经纪律、防范运行风险，基本完成了全年财政收支任务，促进了全镇经济平稳健康发展。</w:t>
      </w:r>
    </w:p>
    <w:p w14:paraId="723F5846">
      <w:pPr>
        <w:pStyle w:val="4"/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（一）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一般公共预算执行情况</w:t>
      </w:r>
    </w:p>
    <w:p w14:paraId="5CE021F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2023年，全镇共实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税收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现收入7524万元，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为预算的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101.7%，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与去年同期比增长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10.5%，完成一般公共预算收入3983万元，为预算的89.6%，与去年同期比减少0.5%。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2023年，全镇一般公共预算支出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2774万元，其中上解支出664万元，本级支出2110万元。收支相抵，略有结余。</w:t>
      </w:r>
    </w:p>
    <w:p w14:paraId="5783B4B3">
      <w:pPr>
        <w:pStyle w:val="4"/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（二）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落实镇人大预算决议情况</w:t>
      </w:r>
    </w:p>
    <w:p w14:paraId="0F1E9699">
      <w:pPr>
        <w:ind w:left="315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按照第七届人大第五次会议的有关决议，不断完善体制机制，全心全意做好财政预决算工作。</w:t>
      </w:r>
    </w:p>
    <w:p w14:paraId="0ABC12D0">
      <w:pPr>
        <w:pStyle w:val="4"/>
        <w:numPr>
          <w:ilvl w:val="0"/>
          <w:numId w:val="1"/>
        </w:numPr>
        <w:ind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加力提效，实施积极财政政策。围绕强化财政保障能力和促进财政可持续发展，稳定现有可用财力，调整支出结构，积极向上争取资金要素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调度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预算资金3716万元，助力武胜关镇经济社会高质量发展。</w:t>
      </w:r>
    </w:p>
    <w:p w14:paraId="52D444D0">
      <w:pPr>
        <w:pStyle w:val="4"/>
        <w:numPr>
          <w:ilvl w:val="0"/>
          <w:numId w:val="1"/>
        </w:numPr>
        <w:ind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聚焦重点，保障民生持续改善。支出预算严格按照“保工资、保运转、保民生”的原则进行优先安排，重点保障基层机构运转、基层民生等经费，压缩一般性开支，狠抓“三公“经费管理，打好“铁算盘”，过好“紧日子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全年三公经费支出同比去年下降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0.05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%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。保障重点项目的建设支出，扶持本镇企业生存发展，改善人居环境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。在确保各项基本支出的基础上，统筹安排财政资金，持续民生投入，着力办好各项民生实事工程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，使全镇经济焕发新的活力。</w:t>
      </w:r>
    </w:p>
    <w:p w14:paraId="3428937F">
      <w:pPr>
        <w:pStyle w:val="4"/>
        <w:numPr>
          <w:ilvl w:val="0"/>
          <w:numId w:val="1"/>
        </w:numPr>
        <w:ind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深化改革，提升财政管理水平。一是深化预算绩效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管理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，按照实施全面规范、公开透明的预算制度总体要求，提升预算管理的科学性、规范性、有效性。二是完善财务管理制度，将政府采购及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财政系统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内部控制制度等纳入财务管理制度。三是扎实推进财政数字化改革，迭代升级财政数据分析平台，强化预算管理一体化操作，将财政预算项目“项目申请----预算审批---支付申请----线上支付”的执行全程纳入系统管理，实现线上审批，线上支付。四是继续加强国库集中支付管理，严格公务卡结算制度，提高财政资金使用的规范性、安全性和有效性，自觉接受人大和社会各方面监督。</w:t>
      </w:r>
    </w:p>
    <w:p w14:paraId="76C1D6C1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二、2024年镇本级财政预算（草案）</w:t>
      </w:r>
    </w:p>
    <w:p w14:paraId="50D0DD57">
      <w:pPr>
        <w:ind w:left="315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展望2024年，我镇经济运行有望保持稳中趋进的态势，但影响财政平稳运行的不确定因素仍然较多。中央经济工作会议提出“要强化宏观政策逆周期和跨周期调节”，预计将释放更多政策红利，向上争取仍有较大机遇。但我镇产业集聚度、品牌竞争力和创新成果利用率还需进一步补短补强，整体产业转型升级有待提高，新的经济增长点还有待培育。从支出方面看，刚性支出增长趋势没有变化，“三保”以及其他民生领域的刚性支出压力持续加大。</w:t>
      </w:r>
    </w:p>
    <w:p w14:paraId="3976AF7D">
      <w:pPr>
        <w:ind w:left="315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根据对2024年财税经济形势的分析和预测，按照镇党委、镇政府对财政工作的总体部署和要求，2024年武胜关镇本级预算安排的指导思想是：坚持以习近平新时代中国特色社会主义思想为指导，全面贯彻党的二十大精神，对标广水市委市政府的决策部署，紧紧围绕镇党委、政府中心工作和各项决策部署，优化财政支出结构，突出重点领域保障，严格执行过紧日子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的思想理念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，提升资金使用绩效，加强财政风险防控，为促进我镇经济社会事业高质量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发展提供更加坚实的财政支撑。</w:t>
      </w:r>
    </w:p>
    <w:p w14:paraId="4E62374C">
      <w:pPr>
        <w:ind w:left="315" w:firstLine="405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按照上述指导思想和全镇经济社会发展目标，确定2024年本级预算目标如下：</w:t>
      </w:r>
    </w:p>
    <w:p w14:paraId="405629E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（一）一般公共预算安排</w:t>
      </w:r>
    </w:p>
    <w:p w14:paraId="0EAC3D9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2024年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，我镇预计税收收入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8100万元，一般公共预算收入4318万元。</w:t>
      </w:r>
    </w:p>
    <w:p w14:paraId="435D06B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2024年拟安排一般公共预算支出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4227.82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万元。主要支出科目安排如下：一般公共服务支出1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32.41万元，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公共安全支出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50万元，教育支出20万元，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文化旅游体育与传媒支出30万元，社会保障和就业支出371.6万元卫生健康支出54.69万元，节能环保支出200万元，城乡社区支出610万元，农林水支出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37.97万元，交通运输支出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40万元，资源勘探工业信息支出497.26万元，住房保障支出43.89万元，灾害防治及应急管理支出30万元，国防支出10万元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，支出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收支相抵，全镇一般公共预算收支平衡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，略有结余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2686E66D">
      <w:pPr>
        <w:pStyle w:val="4"/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（二）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认真抓好2024年预算执行工作</w:t>
      </w:r>
    </w:p>
    <w:p w14:paraId="5FB3921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2024年我们将紧密围绕镇委、镇政府的中心工作，坚持稳中求进工作总基调，全面统筹财政资源，全力增强财政保障，切实抓好2024年预算执行。</w:t>
      </w:r>
    </w:p>
    <w:p w14:paraId="3C49A27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树立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思想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意识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强化预算管理。牢固树立“过苦日子”思想，加强对预算支出的管理，按照“统筹兼顾、勤俭节约、量力而行、量入为出”的原则，着力强化预算约束，严格执行预算，不得擅自扩大支出范围、提高开支标准；严格按照预算规定的支出用途使用资金，努力实现保基本民生、保工资、保运转工作目标。年度预算批准后，应严格执行，确需调整的，根据《中华人民共和国预算法》规定，将预算调整方案提请镇本级人民代表大会审查和批准。</w:t>
      </w:r>
    </w:p>
    <w:p w14:paraId="29CEF11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二是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坚持以人为本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，优化支出结构。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优先保障教育、医疗卫生、就业和社会保障、生态环境及农林水等重点民生支出，优化城镇环境，打造乡村振兴示范引领，将财力向社会公共事业倾斜，保障社会稳定发展。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完善财政财务管理制度和会计核算体系，按照标准考核、监督，提高资金使用效益。继续加大预算信息公开力度，着力健全公务支出管理制度和支出标准体系，促进财政支出管理的科学化、规范化、透明化。严格落实厉行节约措施，反对铺张浪费，按照公用经费支出“零增长”的要求，严控“三公”经费等一般性支出。以财政资金“集中、统一、高效、规范”使用为目标，着重加强对支出必要性、合理性审核，确保资金花在刀刃上。基本支出优先保障人员工资发放和镇机关正常运转，项目支出重点保障经济发展、民生改善、社会稳定。</w:t>
      </w:r>
    </w:p>
    <w:p w14:paraId="66F2EED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三是加强数字赋能，增强监督实效。以预算一体化为契机，加强信息化应用支撑，强化财政治理数字赋能，实现全方位、全生命周期管理，同时认真落实整改意见，严守财经纪律。</w:t>
      </w:r>
    </w:p>
    <w:p w14:paraId="398A353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四是优化营商环境，增强发展后劲。完善全镇配套设施建设，努力改善营商环境，致力打造镇域经济“小老虎”，加快“三茶”产业园建设，推动乡村合作公司发展，壮大村集体经济，拓宽经济增长渠道，形成经济增长稳定态势。</w:t>
      </w:r>
    </w:p>
    <w:p w14:paraId="2F2530F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位代表，做好2024年财政工作任务艰巨、责任重大。我们将认真贯彻中央和省、市各项重大决策部署，在镇党委、镇政府的坚强领导下，自觉接受镇人大监督，确保圆满完成全年财政各项目标任务，为奋力谱写中国式现代化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城镇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篇章提供更有力的财政保障。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51C34"/>
    <w:multiLevelType w:val="multilevel"/>
    <w:tmpl w:val="7A351C34"/>
    <w:lvl w:ilvl="0" w:tentative="0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55" w:hanging="420"/>
      </w:pPr>
    </w:lvl>
    <w:lvl w:ilvl="2" w:tentative="0">
      <w:start w:val="1"/>
      <w:numFmt w:val="lowerRoman"/>
      <w:lvlText w:val="%3."/>
      <w:lvlJc w:val="right"/>
      <w:pPr>
        <w:ind w:left="1575" w:hanging="420"/>
      </w:pPr>
    </w:lvl>
    <w:lvl w:ilvl="3" w:tentative="0">
      <w:start w:val="1"/>
      <w:numFmt w:val="decimal"/>
      <w:lvlText w:val="%4."/>
      <w:lvlJc w:val="left"/>
      <w:pPr>
        <w:ind w:left="1995" w:hanging="420"/>
      </w:pPr>
    </w:lvl>
    <w:lvl w:ilvl="4" w:tentative="0">
      <w:start w:val="1"/>
      <w:numFmt w:val="lowerLetter"/>
      <w:lvlText w:val="%5)"/>
      <w:lvlJc w:val="left"/>
      <w:pPr>
        <w:ind w:left="2415" w:hanging="420"/>
      </w:pPr>
    </w:lvl>
    <w:lvl w:ilvl="5" w:tentative="0">
      <w:start w:val="1"/>
      <w:numFmt w:val="lowerRoman"/>
      <w:lvlText w:val="%6."/>
      <w:lvlJc w:val="right"/>
      <w:pPr>
        <w:ind w:left="2835" w:hanging="420"/>
      </w:pPr>
    </w:lvl>
    <w:lvl w:ilvl="6" w:tentative="0">
      <w:start w:val="1"/>
      <w:numFmt w:val="decimal"/>
      <w:lvlText w:val="%7."/>
      <w:lvlJc w:val="left"/>
      <w:pPr>
        <w:ind w:left="3255" w:hanging="420"/>
      </w:pPr>
    </w:lvl>
    <w:lvl w:ilvl="7" w:tentative="0">
      <w:start w:val="1"/>
      <w:numFmt w:val="lowerLetter"/>
      <w:lvlText w:val="%8)"/>
      <w:lvlJc w:val="left"/>
      <w:pPr>
        <w:ind w:left="3675" w:hanging="420"/>
      </w:pPr>
    </w:lvl>
    <w:lvl w:ilvl="8" w:tentative="0">
      <w:start w:val="1"/>
      <w:numFmt w:val="lowerRoman"/>
      <w:lvlText w:val="%9."/>
      <w:lvlJc w:val="right"/>
      <w:pPr>
        <w:ind w:left="40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YzU0MmQxOWFmODNmYmE5OGNlNGI1MGIxZTZmNGIifQ=="/>
  </w:docVars>
  <w:rsids>
    <w:rsidRoot w:val="007712DC"/>
    <w:rsid w:val="000A0340"/>
    <w:rsid w:val="000A0A9A"/>
    <w:rsid w:val="000E0CF4"/>
    <w:rsid w:val="00237408"/>
    <w:rsid w:val="002F7170"/>
    <w:rsid w:val="00490335"/>
    <w:rsid w:val="004F1A10"/>
    <w:rsid w:val="00703CDC"/>
    <w:rsid w:val="007712DC"/>
    <w:rsid w:val="008750A5"/>
    <w:rsid w:val="00973FB8"/>
    <w:rsid w:val="009A5857"/>
    <w:rsid w:val="00A92ECE"/>
    <w:rsid w:val="00AB3036"/>
    <w:rsid w:val="00CA2A30"/>
    <w:rsid w:val="00CD7837"/>
    <w:rsid w:val="00D51649"/>
    <w:rsid w:val="00D72CFA"/>
    <w:rsid w:val="00E00CD5"/>
    <w:rsid w:val="0C452B1A"/>
    <w:rsid w:val="0F751969"/>
    <w:rsid w:val="0F8E2A2A"/>
    <w:rsid w:val="10B22749"/>
    <w:rsid w:val="15DA0777"/>
    <w:rsid w:val="1D2D3883"/>
    <w:rsid w:val="22DF561F"/>
    <w:rsid w:val="267A1122"/>
    <w:rsid w:val="27BC4C1B"/>
    <w:rsid w:val="2D1A552D"/>
    <w:rsid w:val="2E7F7CB6"/>
    <w:rsid w:val="3166015A"/>
    <w:rsid w:val="34254E5C"/>
    <w:rsid w:val="3A157721"/>
    <w:rsid w:val="3B660234"/>
    <w:rsid w:val="3DDC47DD"/>
    <w:rsid w:val="45085EB8"/>
    <w:rsid w:val="46CC73B9"/>
    <w:rsid w:val="48DE3D27"/>
    <w:rsid w:val="4A6C513B"/>
    <w:rsid w:val="4DE4148C"/>
    <w:rsid w:val="57362D58"/>
    <w:rsid w:val="5A987886"/>
    <w:rsid w:val="5AFF4CE3"/>
    <w:rsid w:val="5B4B2B4A"/>
    <w:rsid w:val="5E6E102A"/>
    <w:rsid w:val="6311467A"/>
    <w:rsid w:val="63AE011A"/>
    <w:rsid w:val="642B176B"/>
    <w:rsid w:val="67580AC9"/>
    <w:rsid w:val="68994EF5"/>
    <w:rsid w:val="6D510DF3"/>
    <w:rsid w:val="71F12961"/>
    <w:rsid w:val="7EE03426"/>
    <w:rsid w:val="ABFA8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2608</Words>
  <Characters>2760</Characters>
  <Lines>17</Lines>
  <Paragraphs>4</Paragraphs>
  <TotalTime>40</TotalTime>
  <ScaleCrop>false</ScaleCrop>
  <LinksUpToDate>false</LinksUpToDate>
  <CharactersWithSpaces>2768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2024-04-26T05:05:00Z</dcterms:created>
  <dc:creator>Windows 用户</dc:creator>
  <cp:lastModifiedBy>闵家旺</cp:lastModifiedBy>
  <dcterms:modified xsi:type="dcterms:W3CDTF">2025-11-18T03:28:39Z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459C0031B75BA08D34010869090CBAE5</vt:lpwstr>
  </property>
  <property fmtid="{D5CDD505-2E9C-101B-9397-08002B2CF9AE}" pid="4" name="KSOTemplateDocerSaveRecord">
    <vt:lpwstr>eyJoZGlkIjoiMTAwNmJjMDk0ODFlMjVhYjRjMzY0ZDhjMzA4N2E5MGEiLCJ1c2VySWQiOiIxNjkyNjk2NDI3In0=</vt:lpwstr>
  </property>
</Properties>
</file>