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bCs/>
          <w:sz w:val="32"/>
          <w:szCs w:val="32"/>
        </w:rPr>
      </w:pPr>
    </w:p>
    <w:p>
      <w:pPr>
        <w:spacing w:line="800" w:lineRule="exact"/>
        <w:ind w:firstLine="1760" w:firstLineChars="40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市乡村振兴局关于2023年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提前批中央和省级财政衔接推进乡村振兴</w:t>
      </w:r>
    </w:p>
    <w:p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补助资金项目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（第三批）</w:t>
      </w:r>
      <w:r>
        <w:rPr>
          <w:rFonts w:hint="eastAsia" w:ascii="方正小标宋简体" w:eastAsia="方正小标宋简体"/>
          <w:sz w:val="44"/>
          <w:szCs w:val="44"/>
        </w:rPr>
        <w:t>分配方案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马坪镇人民政府：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根据《中央财政衔推进乡村振兴补助资金管理办法》、《省财政厅关于提前下达2023年中央财政衔接推进乡村振兴补助资金 预算的通知》（鄂财农发〔2022〕71号）、《省财政厅关于提前下达2023年省级财政衔接推进乡村振兴补助资金预算的通知》（鄂财农发〔2023〕2号）、《市乡村振兴局关于2023年提前批中央和省级财政衔接推进乡村振兴补助资金项目（第一批）分配方案》（广乡振发〔2023〕1号）文件精神，广水市2023年要紧紧围绕支持巩固拓展脱贫成果同乡村振兴有效衔接，积极发展产业项目。建设项目要从项目库中选取实施，项目和资金要向脱贫村和监测对象倾斜，具体实施项目按衔接资金管理办法要求申报备案，同时按“一本通”要求做好项目资金绩效评价，完善相关手续。在保证衔接资金安全的前提下加快项目实施，切实规范衔接资金的使用，提高项目资金使用效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综合考虑脱贫村、脱贫人口、监测对象、产业发展情况，现将我市2023年提前批中央、省财政衔接资金中的31万元，分配到马坪镇洪桥村、狮子岗村用于茶叶种植。形成2023年提前批中央和省级财政（第三批）衔接资金分配方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附件：2023年提前批中央和省级财政（第三批）衔接资金项目明细表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right"/>
        <w:textAlignment w:val="auto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广水市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乡村振兴局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Calibri" w:hAnsi="Calibri" w:eastAsia="仿宋_GB2312" w:cs="Times New Roman"/>
          <w:kern w:val="2"/>
          <w:sz w:val="21"/>
          <w:szCs w:val="22"/>
          <w:lang w:val="en-US" w:eastAsia="zh-CN" w:bidi="ar-SA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right"/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4"/>
        <w:tblW w:w="143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16"/>
        <w:gridCol w:w="1883"/>
        <w:gridCol w:w="1084"/>
        <w:gridCol w:w="1133"/>
        <w:gridCol w:w="967"/>
        <w:gridCol w:w="1000"/>
        <w:gridCol w:w="783"/>
        <w:gridCol w:w="733"/>
        <w:gridCol w:w="717"/>
        <w:gridCol w:w="983"/>
        <w:gridCol w:w="1035"/>
        <w:gridCol w:w="916"/>
        <w:gridCol w:w="5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exact"/>
          <w:jc w:val="center"/>
        </w:trPr>
        <w:tc>
          <w:tcPr>
            <w:tcW w:w="14350" w:type="dxa"/>
            <w:gridSpan w:val="1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2023年提前批中央和省级财政（第三批）衔接资金项目明细表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350" w:type="dxa"/>
            <w:gridSpan w:val="14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县（市）名：广水市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exact"/>
          <w:jc w:val="center"/>
        </w:trPr>
        <w:tc>
          <w:tcPr>
            <w:tcW w:w="6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18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建设内容及效益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6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投入资金（万元）</w:t>
            </w:r>
          </w:p>
        </w:tc>
        <w:tc>
          <w:tcPr>
            <w:tcW w:w="9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责任人</w:t>
            </w:r>
          </w:p>
        </w:tc>
        <w:tc>
          <w:tcPr>
            <w:tcW w:w="5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是否是项目库中的项目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exact"/>
          <w:jc w:val="center"/>
        </w:trPr>
        <w:tc>
          <w:tcPr>
            <w:tcW w:w="669" w:type="dxa"/>
            <w:vMerge w:val="continue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6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镇办名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村名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总投资</w:t>
            </w:r>
          </w:p>
        </w:tc>
        <w:tc>
          <w:tcPr>
            <w:tcW w:w="3233" w:type="dxa"/>
            <w:gridSpan w:val="4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中央财政衔接资金安排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省级财政衔接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资金安排</w:t>
            </w:r>
          </w:p>
        </w:tc>
        <w:tc>
          <w:tcPr>
            <w:tcW w:w="916" w:type="dxa"/>
            <w:vMerge w:val="continue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dxa"/>
            <w:vMerge w:val="continue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exact"/>
          <w:jc w:val="center"/>
        </w:trPr>
        <w:tc>
          <w:tcPr>
            <w:tcW w:w="669" w:type="dxa"/>
            <w:vMerge w:val="continue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巩固拓展脱贫攻坚成果和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乡村振兴任务</w:t>
            </w:r>
          </w:p>
        </w:tc>
        <w:tc>
          <w:tcPr>
            <w:tcW w:w="7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规划内的易地扶贫搬迁贴息补助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易地扶贫搬迁集中安置区后续扶持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新型经营主体贷款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贴息</w:t>
            </w: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规划内的易地扶贫搬迁贴息补助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巩固拓展脱贫攻坚成果和乡村振兴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eastAsia="zh-CN"/>
              </w:rPr>
              <w:t>任务</w:t>
            </w:r>
          </w:p>
        </w:tc>
        <w:tc>
          <w:tcPr>
            <w:tcW w:w="916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1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黑体" w:hAnsi="宋体" w:eastAsia="黑体" w:cs="黑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产业发展</w:t>
            </w: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发展产业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马坪镇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洪桥村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周</w:t>
            </w: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慧</w:t>
            </w: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马坪镇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狮子岗村</w:t>
            </w: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周</w:t>
            </w: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慧</w:t>
            </w: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6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4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53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bidi w:val="0"/>
        <w:jc w:val="right"/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300" w:lineRule="exact"/>
        <w:rPr>
          <w:rFonts w:ascii="仿宋_GB2312" w:eastAsia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114300</wp:posOffset>
                </wp:positionV>
                <wp:extent cx="5471795" cy="0"/>
                <wp:effectExtent l="0" t="7620" r="0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9pt;height:0pt;width:430.85pt;mso-position-horizontal:center;z-index:251659264;mso-width-relative:page;mso-height-relative:page;" filled="f" stroked="t" coordsize="21600,21600" o:gfxdata="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Np+HtQAAAAGAQAADwAAAAAAAAABACAAAAAiAAAAZHJzL2Rvd25yZXYueG1sUEsBAhQA&#10;FAAAAAgAh07iQJ+v8xj2AQAA5QMAAA4AAAAAAAAAAQAgAAAAIw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00" w:lineRule="exac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363220</wp:posOffset>
                </wp:positionV>
                <wp:extent cx="5471795" cy="0"/>
                <wp:effectExtent l="0" t="7620" r="0" b="825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8.6pt;height:0pt;width:430.85pt;mso-position-horizontal:center;z-index:251660288;mso-width-relative:page;mso-height-relative:page;" filled="f" stroked="t" coordsize="21600,21600" o:gfxdata="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j4YRtYAAAAGAQAADwAAAAAAAAABACAAAAAiAAAAZHJzL2Rvd25yZXYueG1sUEsB&#10;AhQAFAAAAAgAh07iQAbrLnL3AQAA5QMAAA4AAAAAAAAAAQAgAAAAJQEAAGRycy9lMm9Eb2MueG1s&#10;UEsFBgAAAAAGAAYAWQEAAI4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sz w:val="32"/>
          <w:szCs w:val="32"/>
        </w:rPr>
        <w:t>广水市</w:t>
      </w:r>
      <w:r>
        <w:rPr>
          <w:rFonts w:hint="eastAsia" w:ascii="楷体_GB2312" w:eastAsia="楷体_GB2312"/>
          <w:sz w:val="32"/>
          <w:szCs w:val="32"/>
          <w:lang w:eastAsia="zh-CN"/>
        </w:rPr>
        <w:t>乡村振兴局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        </w:t>
      </w:r>
      <w:r>
        <w:rPr>
          <w:rFonts w:ascii="楷体_GB2312" w:eastAsia="楷体_GB2312"/>
          <w:sz w:val="32"/>
          <w:szCs w:val="32"/>
        </w:rPr>
        <w:t xml:space="preserve">    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11</w:t>
      </w:r>
      <w:r>
        <w:rPr>
          <w:rFonts w:hint="eastAsia" w:ascii="楷体_GB2312" w:eastAsia="楷体_GB2312"/>
          <w:sz w:val="32"/>
          <w:szCs w:val="32"/>
        </w:rPr>
        <w:t>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8</w:t>
      </w:r>
      <w:r>
        <w:rPr>
          <w:rFonts w:hint="eastAsia" w:ascii="楷体_GB2312" w:eastAsia="楷体_GB2312"/>
          <w:sz w:val="32"/>
          <w:szCs w:val="32"/>
        </w:rPr>
        <w:t>日印发</w:t>
      </w: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NWEzZmE3N2UxYmM4Y2MwNTdiYjQyMWM5ODBlZWUifQ=="/>
  </w:docVars>
  <w:rsids>
    <w:rsidRoot w:val="1FF74C15"/>
    <w:rsid w:val="0E5C43AC"/>
    <w:rsid w:val="1FF74C15"/>
    <w:rsid w:val="258618C7"/>
    <w:rsid w:val="3C562FC5"/>
    <w:rsid w:val="6E850947"/>
    <w:rsid w:val="73CB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2023-11-08T09:05:00Z</dcterms:created>
  <dc:creator>爱笑的婷</dc:creator>
  <cp:lastModifiedBy>爱笑的婷</cp:lastModifiedBy>
  <cp:lastPrinted>2023-11-14T08:11:00Z</cp:lastPrinted>
  <dcterms:modified xsi:type="dcterms:W3CDTF">2023-11-17T02:12:39Z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95A61B7A642645FDAA0D26DE3C6B0764_11</vt:lpwstr>
  </property>
</Properties>
</file>