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firstLine="4802" w:firstLineChars="150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b/>
          <w:bCs/>
          <w:i w:val="0"/>
          <w:iCs w:val="0"/>
          <w:caps w:val="0"/>
          <w:color w:val="000000"/>
          <w:spacing w:val="0"/>
          <w:sz w:val="32"/>
          <w:szCs w:val="32"/>
        </w:rPr>
        <w:t>广政办函〔2022〕3号</w:t>
      </w:r>
    </w:p>
    <w:p>
      <w:pPr>
        <w:pStyle w:val="2"/>
        <w:keepNext w:val="0"/>
        <w:keepLines w:val="0"/>
        <w:widowControl/>
        <w:suppressLineNumbers w:val="0"/>
        <w:spacing w:before="0" w:beforeAutospacing="0" w:line="315" w:lineRule="atLeast"/>
        <w:jc w:val="left"/>
        <w:rPr>
          <w:rFonts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各镇人民政府，各街道办事处，市工业基地管委会，市政府有关部门：</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《广水市城市品质提升三年行动方案》已经市政府九届四次常务会议讨论通过，现印发给你们，请认真贯彻执行。</w:t>
      </w:r>
    </w:p>
    <w:p>
      <w:pPr>
        <w:pStyle w:val="2"/>
        <w:keepNext w:val="0"/>
        <w:keepLines w:val="0"/>
        <w:widowControl/>
        <w:suppressLineNumbers w:val="0"/>
        <w:spacing w:line="315" w:lineRule="atLeast"/>
        <w:ind w:left="0" w:firstLine="420"/>
        <w:jc w:val="righ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2022年3月7日    </w:t>
      </w:r>
    </w:p>
    <w:p>
      <w:pPr>
        <w:pStyle w:val="2"/>
        <w:keepNext w:val="0"/>
        <w:keepLines w:val="0"/>
        <w:widowControl/>
        <w:suppressLineNumbers w:val="0"/>
        <w:spacing w:line="315" w:lineRule="atLeast"/>
        <w:ind w:left="0" w:firstLine="420"/>
        <w:jc w:val="righ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  </w:t>
      </w:r>
    </w:p>
    <w:p>
      <w:pPr>
        <w:pStyle w:val="2"/>
        <w:keepNext w:val="0"/>
        <w:keepLines w:val="0"/>
        <w:widowControl/>
        <w:suppressLineNumbers w:val="0"/>
        <w:spacing w:line="315" w:lineRule="atLeast"/>
        <w:ind w:left="0" w:firstLine="420"/>
        <w:jc w:val="center"/>
        <w:rPr>
          <w:rFonts w:hint="eastAsia" w:ascii="黑体" w:hAnsi="黑体" w:eastAsia="黑体" w:cs="黑体"/>
          <w:i w:val="0"/>
          <w:iCs w:val="0"/>
          <w:caps w:val="0"/>
          <w:color w:val="000000"/>
          <w:spacing w:val="0"/>
          <w:sz w:val="44"/>
          <w:szCs w:val="44"/>
        </w:rPr>
      </w:pPr>
      <w:bookmarkStart w:id="0" w:name="_GoBack"/>
      <w:r>
        <w:rPr>
          <w:rStyle w:val="5"/>
          <w:rFonts w:hint="eastAsia" w:ascii="黑体" w:hAnsi="黑体" w:eastAsia="黑体" w:cs="黑体"/>
          <w:i w:val="0"/>
          <w:iCs w:val="0"/>
          <w:caps w:val="0"/>
          <w:color w:val="000000"/>
          <w:spacing w:val="0"/>
          <w:sz w:val="44"/>
          <w:szCs w:val="44"/>
        </w:rPr>
        <w:t>广水市城市品质提升三年行动方案</w:t>
      </w:r>
    </w:p>
    <w:bookmarkEnd w:id="0"/>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为进一步补齐城市建设短板，推进城市高质量发展，根据《湖北省县城品质提升三年行动方案》的要求，结合我市实际，特制定本方案。</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一、工作目标</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以习近平新时代中国特色社会主义思想为指导，坚持以人民为中心的发展理念，注重功能完善和历史文脉传承，全面改善城市功能，提升品质档次，提高城市综合承载能力，把广水市建设成秀美便捷有序、宜居宜业宜游的美好家园。</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二、重点任务</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（一）完善道路系统，改善出行环境</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1．完善城市交通体系。依据《广水市城市交通综合规划设计（2021版）》，完善路网布局，提高路网密度，通过新建一批、拓宽一批、打通一批城市道路，提升道路通行能力，打造“畅通城市”。</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优化路网系统布局。围绕“提升主路网，打造新形象”，实施朝阳路延伸段、应南环路东段、创业大道、平洑路、三环路、广安路、马鞍路等一批城市出入主干道建设和提升工程。围绕“打通断头路，畅通内循环”，加快推进前进南路、建设一路西段、腾飞路北段、科技路东段、西段，民进路西段，北关路西段，迎宾西路北段，中华路北段、芦兴大道至西河商贸街道路等一批市政道路建设，2023年，全市建成区路网密度达到8公里/平方公里以上，建成区道路面积率达到15%以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3．倡导绿色出行。编制《广水市步行与自行车道专项规划》，开展人行道、非机动车道净化行动，整治侵占人行道、非机动车道等现象，提升慢行交通出行品质。扩大公交线网覆盖范围，推进无障碍环境建设，实施交通设施适老化改造。2023年，全市中心城区公交站点500米覆盖率达80%以上；公共交通机动化分担率达30%以上，绿色交通分担率达到70%。</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4．加强停车供给。编制《广水市停车设施建设专项规划》，利用社会资本投资建设和经营公共停车场，引导机关企事业单位节假日、夜间开放停车场，适度增加限时、分时、错时和夜间临时停车泊位，着力解决群众停车难问题。结合城市建设改造和老旧小区、背街小巷改造，推进存量停车设施智慧化、立体化改造。2023年，全市机动车停车位供给总量达到机动车保有量的1.1倍以上，新建居住小区停车位配建标准不低于1:1，并100%建设充电设施或预留充电设施建设条件。</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（二）整治市容环境，实现有序管理</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5．整治环境卫生。健全日常保洁巡查、检查长效机制，提高道路清扫保洁市场化、机械化、标准化水平，加强城镇主次干道、公共场所、无物业管理小区、背街小巷环境卫生整治。开展城区主干道、一河两岸夜景亮化建设，打造独特的亮化风景带。实施城市照明“增灯补亮”提升工程，提高道路照明覆盖率，消除城市道路盲点暗区，为市民营造安全明亮的出行环境。2023年，市容环境达到《城市市容市貌干净整治有序安全标准（试行）》要求。</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6．治理街面秩序。全面落实“门前四包”责任制，积极开展示范路和示范街创建活动，开展占道经营整治，规范临时摊点和夜市市场管理，着力解决影响市容环境的垃圾乱倒、摊贩乱摆、广告乱贴、杂物乱堆等乱象。加强城市主要街道两侧立面管理，依法整治规范户外广告招牌，拆除违规违法设置的户外广告。建立多部门联动机制，保持城市交通秩序严管态势，解决乱停乱行顽疾。加强占道施工监管，依法整治未批先建、批后加建、私搭乱建以及侵占道路、河道、绿地、广场等违法建筑。规范户外缆线架设，推进“多杆合一”“多箱合一”。2023年，城市主要街道秩序良好，主次干道、广场、公园等公共空间中低压电力以及通信线路入地。</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7．健全管理体系。建立健全党委、政府统筹协调、部门协同合作、指挥顺畅、运行高效的城市管理体系，开展“强基础、转作风、树形象”专项行动，推进城市管理执法队伍正规化、专业化、职业化。完善市、街道办事处城市管理体制，合理设置城市管理执法岗亭，推进城市管理和执法重心下移、服务下沉。2023年，城管队伍建设取得明显成效，城市管理水平有较大提高。</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8．建设精神文明。深入推进省级文明城市创建，强化文明市民宣传教育，发挥市民公约作用，加大对各类不文明行为的惩戒力度，促进城市公共场所文明有序。建立“共谋、共建、共管、共评、共享”的城市治理机制，充分发动义工、志愿者、义务监督员等社会力量参与城市管理。</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（三）加强风险管控，提高城市韧性</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9．完善城市基础设施。持续推进城区老旧水厂、供水管网更新改造，降低公共供水管网漏损率，扩大供水服务覆盖范围。加强老旧燃气管网设施改造，加快储气调峰设施建设，建立健全燃气应急储备制度。加强城区供水、供气、排水、电力、通信等市政基础设施管养维护，，建立健全事故预防和应急保障体系。2023年，城市供水水质达标率达到100%；城镇燃气企业具备不低于其年用气量5%的应急储备能力，城市具备保障3日以上消费量的储气能力。</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10．增强城市防洪排涝能力。编制《广水市城区内涝防治专项规划》，统筹城市防洪、排涝系统建设，推动护城河综合整治，加快推进城区易涝点整治，全面提升城市防洪排涝能力。落实海绵城市建设理念，建立完善城市“联排联调”工作机制，完善应急预案。2023年，30%以上的建成区达到海绵城市标准，易涝点整治全部完成。</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11．提升应急和防灾减灾水平。编制《广水市城市防灾减灾规划》，全面建立应急救援体系，提高安全生产事故和自然灾害防范应对水平。充分利用城市广场、公园、体育场馆、学校等公共空间，科学设置防灾避险场所和安全疏散通道，做好现有应急避难场所的日常管理，提升城市应急救援能力。严格落实建设工程抗震设防要求，同步配建和完善消防设施。加强工程质量安全监管，有效遏制建筑施工重特大安全事故。2023年，全市人均避难场所面积达到1平方米以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12．强化房屋建筑和市政工程安全管理。规范租赁住房改建行为，确保租赁住房建设和使用安全。加强物业小区安全管理，建设满足应对突发公共安全事件要求的健康小区、健康建筑。新建公共建筑要为改造临时医院、方舱医院预留条件。2023年，完成城市地下基础设施普查工作，建设基础设施综合监管平台。</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（四）补齐服务短板，方便群众生活</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13．完善公共服务设施体系。建设15分钟社区生活圈，优化商业网点布局，鼓励学校非教学时段逐步向社会免费开放体育场地，加快推进以居家养老为基础、社区养老为支撑、机构养老为补充、医养结合的养老服务体系建设，新建社区日间照料中心。实施应广城区农贸市场达标改造，新建十里街道办事处农贸市场，改造东大、督察巷、平靖路等农贸市场。完成6家镇办卫生院整体迁建，加快市一医院、市中医院创建三甲医院，形成“30分钟急救圈”。实施教育强基，新建4所学校和3个体教融合运动场，建成应山街道办事处第五完全小学、永阳幼儿园。2023年，基本形成等级清晰、服务半径合理的城市公共服务设施网络。</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14．加强疾病预防控制体系建设。全市二级及以上综合医院设置规范的发热门诊，社区卫生服务中心设置规范的发热门诊或诊室。加强医疗救治体系建设，完成医疗机构和转换病区、重症监护病区（ICU）和重大疫情救治基地建设。推进市镇院前急救体系和卫生健康信息化建设，打造全省基层公共卫生体系建设样板，提高服务效率，降低服务成本。</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15．加强居住社区建设。以安全健康、设施完善、管理有序为目标，开展城市居住社区补短板行动，推进平安智慧社区、民主法治社区、文明社区、适老社区、绿色社区建设。推动物业企业与各类市场主体合作，接入电商、健身、文旅、家装、租赁等优质服务，满足居民多样化需求。2023年，全市完整社区覆盖率达到35%以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16．推进老旧城区改造。编制《广水市城市立面改造整体设计方案》，重点改造永阳大道、四贤路、广安路、航空路、十里街道等城市主干道，做到改造一条街道，形成一处景观，美化一片城区。突出城市整体特色和区域局部特色，一区一策、一片一策、统筹规划、有序推进，完成应山城区土地局、人武部、老一中职工宿舍、胜利中街、理学街、曹塘角、许家井等老旧（片区）小区改造，完成广水城区二医院、蓝天小区、车站街、解放街等老旧（片区）小区改造，实现城镇老旧小区形态更新、业态更新、功能更新、管理更新。2023年，实现“十四五”城市老旧小区改造计划进度60%以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（五）改善生态环境，实现美丽宜居</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17．提升生活污水治理水平。开展污水处理提质增效行动，实施污水截流、清污分流、雨污混接改造、老旧管网改造，建成马都司污水处理厂，完成应山、广办城区雨污分流改造工程，完成现有城区污水处理厂技改扩容，加快推动污泥和餐厨垃圾协同处理厂建设，补齐城镇污水收集和处理短板。开展黑臭水体治理，加快污水直排口整治，通过控源截污、清淤疏浚、活水循环、生态修复等工程措施，实施广办城区东河、西河综合整治。2023年，全市完成雨污管网混错接改造，建成区黑臭水体整治完成率达80%以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18．完善生活垃圾治理系统。按照农户分布情况和便于投放、清运的原则，规划前端收集点布局和建设标准，加大生活垃圾收集转运设施建设力度，集中配备适合农村日常保洁工具、垃圾收集容器、清运车辆，持续提升农村生活垃圾治理效率。完善生活垃圾分类投放、分类收集、分类运输、分类处理的工作体系，以香榭悦园、应山府等小区为试点，采用市场化运营服务，从源头引导居民，培养居民垃圾分类意识。推动餐厨垃圾处理设施建设，积极推进厨余垃圾无害化、资源化处置。加快推进医疗废弃物集中收转运设施建设，因地制宜建设危险废物处理处置设施。2023年，全市生活垃圾分类覆盖率达到60%，具备厨余（餐厨）垃圾资源化处理能力。</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19．提高园林绿化品质。加强城市出入口、城内重点区域、主街主道和河岸线绿化美化。充分挖掘山水脉络、历史文化、人文特质，利用闲置土地、边角地建设街头绿地或小游园，构建点、线、面结合的生态网。加快公园和道路绿化建设及提升改造，建成马都司中央公园、城北公园、杨家山公园、城西小游园，完成四贤路、应山大道绿化提档升级工程。2023年，全市建成区绿地率大于33%，人均公园绿地面积达到12平方米以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20．塑造文化特色风貌。全面加强城市设计，创新建设管控和引导机制，优化街道公共空间和建筑布局。强化建筑设计管理，落实适用、经济、绿色、美观的建筑方针，加强高层建筑管控，提升建筑品质，传承优秀历史文化，保护好文物保护单位、历史街区、历史建筑及周边传统风貌和格局，推进历史文化遗产活化利用。发挥山水资源优势，彰显历史人文内涵，做好“文、关、水、景”文章，讲好太白文化、关寨文化、“四贤”文化、詹王文化故事，力争李白与寿山传说跻身国家级非物质文化遗产、吴店尹家湾新四军五师司令部旧址建成全国爱国主义教育基地、徐家河国家湿地公园通过验收。建成双桥邻里中心等特色街区。2023年，全市新建改造特色街区不少于2处。</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21．加强绿道蓝道建设。编制《广水市绿道蓝道专项规划》，保护山体自然风貌，修复河湖水系和湿地环境，完善滨河公园等水系绿化景观，打造一河两岸、护城河休闲空间，构建水清岸绿景美的城市绿道、蓝道。2023年，全市绿道总长度不少于5公里。</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（六）加强科技应用，提升治理能力</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22．建立城市综合管理服务评价体系。建立城市综合管理服务评价体系，持续提高城市综合管理服务水平。以市数字城市管理指挥中心为依托，充分利用互联网、大数据、云计算等技术，构建集感知、分析、服务、智慧、监察为一体的智能化城市运行管理服务平台，持续提高城市综合管理水平。2023年，完成城市综合管理平台建设，并实现与国家和省平台对接。</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23．提升市政基础设施智能化水平。开展智能化市政基础设施建设和改造行动，对城区供水、排水、供电、燃气等传统市政基础设施进行智能化升级改造，提高市政基础设施运行效率和安全性能。建设市政排水管网地理信息系统(GIS)，落实排水管网周期性检测评估制度。2023年，传统市政设施智能化改造工作取得积极成效，智慧市政基础投资占地方年度市政基础设施总投资的2%以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24．开展智慧社区试点。结合老旧小区改造，实施社区公共服务设施数字化、网络化、智能化改造，对设备故障、消防隐患、高空抛物等进行监测预警和应急处理，对出入车辆人员进行精准分析和智能管控，保障居民人身财产安全。加强社区智能快递箱等智能配送设施和场所建设，纳入社区公共服务设施规划。2023年，全市建成3个以上智慧社区试点项目。</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25．发展建筑节能和绿色建筑。转变建设发展与建造方式，提高建筑能效，降低建筑碳排放，提升建筑品质。强化建筑室内空气、水质、隔声等健康性能指标，提升建筑心理舒适性。开展建筑节能与绿色建筑关键技术研发，加强推广应用。2023年，当年全市绿色建筑竣工面积占比70%以上，其中星级绿色建筑占当年新增绿色建筑面积的比例达10%以上;全市新建建筑绿色建材应用比例达30%以上，其中政府投资项目和大型公共建筑应用比例达50%以上。</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（七）统筹县域建设，推进城乡一体</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26．开展就地城镇化行动。建立以城区为单元统筹城乡发展的体制机制，促进一、二、三产业融合发展，统筹布局城区、小城镇、行政村基础设施和公共服务设施，建立政府、社会、村民三方共建共治共享机制。推进以城区为重要载体的城镇化，提升社会治理体系和治理能力现代化水平。</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27．推动城乡基础设施一体化。对标城镇化战略要求，合理布局和建设城乡道路、供水、燃气、供电、信息、垃圾污水处理等设施，推动公共教育、医疗、卫生、社会保障等资源向农村倾斜，补足城区建设短板，提高城区综合承载力和服务能力。2023年，全市城镇、乡村布局更加合理，以城区为重要载体的城镇化建设取得明显成效。</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28．加强美丽乡村建设。开展“擦亮小城镇”行动，建设郝店迷彩飞客小镇、黄土关农文旅小镇等一批配套完善、宜居宜业、特色鲜明的美丽城镇。坚持一村一品、一村一韵，完成美丽乡村规划编制，以107国道、316国道、346国道为轴线，以十蔡线、平洑线、牛程线、三李线等为辅线，集中资源力量，实施以奖代补，力争五年打造100个以上省级美丽宜居示范村、绿化示范村和国家森林村，形成村景融合示范带，推动实现美丽乡村全域化。常态化开展村庄清洁行动、农村厕所革命、生活垃圾和污水治理，让农村更洁美、更靓丽、持续开展“推动移风易俗、树立文明乡风”行动，推行“一约四会”制度，培育文明乡风、良好家风、淳朴民风，推动美丽乡村由“外在美”向“内涵美”转变。2023年，农村污染乱排乱放现象得到有效控制，生态环境明显改善。</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三、保障措施</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一）加强组织领导。为加强对城市品质提升工作的统筹、协调和调度，成立由市委、市政府主要领导担任总指挥长，市住建局为牵头单位，市发改局、市财政局、市民政局、市交通运输局、市教育局、市应急管理局、市卫生健康局、市自然资源和规划局、市城管执法局、市生态环境分局、市水利湖泊局、市文化和旅游局、市城市更新投资公司等相关部门为成员单位的广水市城市品质提升三年行动指挥部。</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（二）强化统筹协调。各成员单位要加强统筹协调，完善齐抓共管机制,形成强大工作合力。要抓紧制定实施方案和年度行动计划，细化工程项目库，抓紧实施一批补短板、强弱项、提品质的示范工程。</w:t>
      </w:r>
    </w:p>
    <w:p>
      <w:pPr>
        <w:pStyle w:val="2"/>
        <w:keepNext w:val="0"/>
        <w:keepLines w:val="0"/>
        <w:widowControl/>
        <w:suppressLineNumbers w:val="0"/>
        <w:spacing w:line="315" w:lineRule="atLeast"/>
        <w:ind w:left="0" w:firstLine="420"/>
        <w:jc w:val="left"/>
        <w:rPr>
          <w:rFonts w:hint="default" w:ascii="sans-serif" w:hAnsi="sans-serif" w:eastAsia="sans-serif" w:cs="sans-serif"/>
          <w:i w:val="0"/>
          <w:iCs w:val="0"/>
          <w:caps w:val="0"/>
          <w:color w:val="000000"/>
          <w:spacing w:val="0"/>
          <w:sz w:val="27"/>
          <w:szCs w:val="27"/>
        </w:rPr>
      </w:pPr>
      <w:r>
        <w:rPr>
          <w:rFonts w:hint="default" w:ascii="sans-serif" w:hAnsi="sans-serif" w:eastAsia="sans-serif" w:cs="sans-serif"/>
          <w:i w:val="0"/>
          <w:iCs w:val="0"/>
          <w:caps w:val="0"/>
          <w:color w:val="000000"/>
          <w:spacing w:val="0"/>
          <w:sz w:val="27"/>
          <w:szCs w:val="27"/>
        </w:rPr>
        <w:t>（三）加强资金保障。各地各部门要结合实际，加强城市品质提升项目策划，积极向上争取政策和资金支持。统筹整合财政资金，积极创新投融资机制，多渠道筹措资金，引导各类社会投资主体参与城市品质提升行动，形成多层次、多渠道、多元化的投融资格局。探索运用EPC等市场化模式整体推进，提升品质县城建设质量和水平。</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404F644B"/>
    <w:rsid w:val="404F6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2023-08-04T03:29:00Z</dcterms:created>
  <dc:creator>微信用户</dc:creator>
  <cp:lastModifiedBy>微信用户</cp:lastModifiedBy>
  <dcterms:modified xsi:type="dcterms:W3CDTF">2023-08-04T03:30:43Z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A3F955E29D904A2986987CD0E48CAAEB_11</vt:lpwstr>
  </property>
</Properties>
</file>