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600" w:lineRule="atLeast"/>
        <w:ind w:left="0" w:right="0" w:firstLine="5376" w:firstLineChars="1700"/>
        <w:jc w:val="both"/>
        <w:rPr>
          <w:rFonts w:hint="eastAsia" w:ascii="仿宋_GB2312" w:hAnsi="Times New Roman" w:eastAsia="仿宋_GB2312" w:cs="仿宋_GB2312"/>
          <w:b/>
          <w:bCs/>
          <w:sz w:val="31"/>
          <w:szCs w:val="31"/>
        </w:rPr>
      </w:pPr>
    </w:p>
    <w:p>
      <w:pPr>
        <w:pStyle w:val="2"/>
        <w:keepNext w:val="0"/>
        <w:keepLines w:val="0"/>
        <w:widowControl/>
        <w:suppressLineNumbers w:val="0"/>
        <w:spacing w:before="0" w:beforeAutospacing="0" w:after="0" w:afterAutospacing="0" w:line="600" w:lineRule="atLeast"/>
        <w:ind w:left="0" w:right="0" w:firstLine="5376" w:firstLineChars="1700"/>
        <w:jc w:val="both"/>
        <w:rPr>
          <w:rFonts w:ascii="仿宋_GB2312" w:hAnsi="Times New Roman" w:eastAsia="仿宋_GB2312" w:cs="仿宋_GB2312"/>
          <w:b/>
          <w:bCs/>
          <w:sz w:val="31"/>
          <w:szCs w:val="31"/>
        </w:rPr>
      </w:pPr>
      <w:r>
        <w:rPr>
          <w:rFonts w:hint="eastAsia" w:ascii="仿宋_GB2312" w:hAnsi="Times New Roman" w:eastAsia="仿宋_GB2312" w:cs="仿宋_GB2312"/>
          <w:b/>
          <w:bCs/>
          <w:sz w:val="31"/>
          <w:szCs w:val="31"/>
        </w:rPr>
        <w:t>广政办函〔2022〕8号</w:t>
      </w:r>
    </w:p>
    <w:p>
      <w:pPr>
        <w:pStyle w:val="2"/>
        <w:keepNext w:val="0"/>
        <w:keepLines w:val="0"/>
        <w:widowControl/>
        <w:suppressLineNumbers w:val="0"/>
        <w:spacing w:before="0" w:beforeAutospacing="0" w:after="0" w:afterAutospacing="0" w:line="600" w:lineRule="atLeast"/>
        <w:ind w:left="0" w:right="0"/>
        <w:jc w:val="both"/>
        <w:rPr>
          <w:rFonts w:ascii="仿宋_GB2312" w:hAnsi="Times New Roman" w:eastAsia="仿宋_GB2312" w:cs="仿宋_GB2312"/>
          <w:sz w:val="31"/>
          <w:szCs w:val="31"/>
        </w:rPr>
      </w:pPr>
    </w:p>
    <w:p>
      <w:pPr>
        <w:pStyle w:val="2"/>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ascii="仿宋_GB2312" w:hAnsi="Times New Roman" w:eastAsia="仿宋_GB2312" w:cs="仿宋_GB2312"/>
          <w:sz w:val="31"/>
          <w:szCs w:val="31"/>
        </w:rPr>
        <w:t>各镇人民政府，各街道办事处，开发区，市政府各部门：</w:t>
      </w:r>
    </w:p>
    <w:p>
      <w:pPr>
        <w:pStyle w:val="2"/>
        <w:keepNext w:val="0"/>
        <w:keepLines w:val="0"/>
        <w:widowControl/>
        <w:suppressLineNumbers w:val="0"/>
        <w:spacing w:before="0" w:beforeAutospacing="0" w:after="0" w:afterAutospacing="0" w:line="600" w:lineRule="atLeast"/>
        <w:ind w:left="0" w:right="0" w:firstLine="645"/>
        <w:jc w:val="both"/>
        <w:textAlignment w:val="baseline"/>
        <w:rPr>
          <w:rFonts w:hint="default" w:ascii="Times New Roman" w:hAnsi="Times New Roman" w:cs="Times New Roman"/>
          <w:sz w:val="21"/>
          <w:szCs w:val="21"/>
        </w:rPr>
      </w:pPr>
      <w:r>
        <w:rPr>
          <w:rFonts w:hint="eastAsia" w:ascii="仿宋_GB2312" w:hAnsi="Times New Roman" w:eastAsia="仿宋_GB2312" w:cs="仿宋_GB2312"/>
          <w:sz w:val="31"/>
          <w:szCs w:val="31"/>
          <w:vertAlign w:val="baseline"/>
        </w:rPr>
        <w:t>《广水市2022年科技创新工作方案》已经市政府同意，现印发给你们，请认真组织实施。</w:t>
      </w:r>
    </w:p>
    <w:p>
      <w:pPr>
        <w:pStyle w:val="2"/>
        <w:keepNext w:val="0"/>
        <w:keepLines w:val="0"/>
        <w:widowControl/>
        <w:suppressLineNumbers w:val="0"/>
        <w:spacing w:before="0" w:beforeAutospacing="0" w:after="0" w:afterAutospacing="0" w:line="600" w:lineRule="atLeast"/>
        <w:ind w:left="0" w:right="0" w:firstLine="645"/>
        <w:jc w:val="both"/>
        <w:textAlignment w:val="baseline"/>
        <w:rPr>
          <w:rFonts w:hint="default" w:ascii="Times New Roman" w:hAnsi="Times New Roman" w:cs="Times New Roman"/>
          <w:sz w:val="21"/>
          <w:szCs w:val="21"/>
        </w:rPr>
      </w:pPr>
      <w:r>
        <w:rPr>
          <w:rFonts w:hint="eastAsia" w:ascii="仿宋_GB2312" w:hAnsi="Times New Roman" w:eastAsia="仿宋_GB2312" w:cs="仿宋_GB2312"/>
          <w:sz w:val="31"/>
          <w:szCs w:val="31"/>
          <w:vertAlign w:val="baseline"/>
        </w:rPr>
        <w:t>  </w:t>
      </w:r>
    </w:p>
    <w:p>
      <w:pPr>
        <w:pStyle w:val="2"/>
        <w:keepNext w:val="0"/>
        <w:keepLines w:val="0"/>
        <w:widowControl/>
        <w:suppressLineNumbers w:val="0"/>
        <w:spacing w:before="0" w:beforeAutospacing="0" w:after="0" w:afterAutospacing="0" w:line="600" w:lineRule="atLeast"/>
        <w:ind w:left="0" w:right="0" w:firstLine="645"/>
        <w:jc w:val="both"/>
        <w:textAlignment w:val="baseline"/>
        <w:rPr>
          <w:rFonts w:hint="default" w:ascii="Times New Roman" w:hAnsi="Times New Roman" w:cs="Times New Roman"/>
          <w:sz w:val="21"/>
          <w:szCs w:val="21"/>
        </w:rPr>
      </w:pPr>
    </w:p>
    <w:p>
      <w:pPr>
        <w:pStyle w:val="2"/>
        <w:keepNext w:val="0"/>
        <w:keepLines w:val="0"/>
        <w:widowControl/>
        <w:suppressLineNumbers w:val="0"/>
        <w:spacing w:before="0" w:beforeAutospacing="0" w:after="0" w:afterAutospacing="0" w:line="600" w:lineRule="atLeast"/>
        <w:ind w:left="0" w:right="0"/>
        <w:jc w:val="right"/>
        <w:rPr>
          <w:rFonts w:hint="default" w:ascii="Times New Roman" w:hAnsi="Times New Roman" w:cs="Times New Roman"/>
          <w:sz w:val="21"/>
          <w:szCs w:val="21"/>
        </w:rPr>
      </w:pPr>
      <w:r>
        <w:rPr>
          <w:rFonts w:hint="eastAsia" w:ascii="仿宋_GB2312" w:hAnsi="Times New Roman" w:eastAsia="仿宋_GB2312" w:cs="仿宋_GB2312"/>
          <w:sz w:val="31"/>
          <w:szCs w:val="31"/>
        </w:rPr>
        <w:t>2022年5月5日        </w:t>
      </w:r>
    </w:p>
    <w:p>
      <w:pPr>
        <w:pStyle w:val="2"/>
        <w:keepNext w:val="0"/>
        <w:keepLines w:val="0"/>
        <w:widowControl/>
        <w:suppressLineNumbers w:val="0"/>
        <w:spacing w:before="0" w:beforeAutospacing="0" w:after="0" w:afterAutospacing="0" w:line="555" w:lineRule="atLeast"/>
        <w:ind w:left="0" w:right="0"/>
        <w:jc w:val="center"/>
        <w:rPr>
          <w:rFonts w:hint="default" w:ascii="Times New Roman" w:hAnsi="Times New Roman" w:cs="Times New Roman"/>
          <w:sz w:val="21"/>
          <w:szCs w:val="21"/>
        </w:rPr>
      </w:pPr>
      <w:r>
        <w:rPr>
          <w:rStyle w:val="5"/>
          <w:rFonts w:ascii="华文中宋" w:hAnsi="华文中宋" w:eastAsia="华文中宋" w:cs="华文中宋"/>
          <w:sz w:val="43"/>
          <w:szCs w:val="43"/>
        </w:rPr>
        <w:t>  </w:t>
      </w:r>
    </w:p>
    <w:p>
      <w:pPr>
        <w:pStyle w:val="2"/>
        <w:keepNext w:val="0"/>
        <w:keepLines w:val="0"/>
        <w:widowControl/>
        <w:suppressLineNumbers w:val="0"/>
        <w:spacing w:line="315" w:lineRule="atLeast"/>
      </w:pPr>
    </w:p>
    <w:p>
      <w:pPr>
        <w:pStyle w:val="2"/>
        <w:keepNext w:val="0"/>
        <w:keepLines w:val="0"/>
        <w:widowControl/>
        <w:suppressLineNumbers w:val="0"/>
        <w:spacing w:before="0" w:beforeAutospacing="0" w:after="0" w:afterAutospacing="0" w:line="585" w:lineRule="atLeast"/>
        <w:ind w:left="0" w:right="0"/>
        <w:jc w:val="center"/>
        <w:rPr>
          <w:rFonts w:hint="default" w:ascii="Times New Roman" w:hAnsi="Times New Roman" w:cs="Times New Roman"/>
          <w:sz w:val="21"/>
          <w:szCs w:val="21"/>
        </w:rPr>
      </w:pPr>
      <w:bookmarkStart w:id="0" w:name="_GoBack"/>
      <w:r>
        <w:rPr>
          <w:rFonts w:hint="eastAsia" w:ascii="方正小标宋简体" w:hAnsi="方正小标宋简体" w:eastAsia="方正小标宋简体" w:cs="方正小标宋简体"/>
          <w:spacing w:val="0"/>
          <w:sz w:val="43"/>
          <w:szCs w:val="43"/>
        </w:rPr>
        <w:t>广水市2022年科技创新工作方案</w:t>
      </w:r>
    </w:p>
    <w:bookmarkEnd w:id="0"/>
    <w:p>
      <w:pPr>
        <w:pStyle w:val="2"/>
        <w:keepNext w:val="0"/>
        <w:keepLines w:val="0"/>
        <w:widowControl/>
        <w:suppressLineNumbers w:val="0"/>
        <w:spacing w:before="0" w:beforeAutospacing="0" w:after="0" w:afterAutospacing="0" w:line="585" w:lineRule="atLeast"/>
        <w:ind w:left="0" w:right="0" w:firstLine="870"/>
        <w:jc w:val="both"/>
        <w:rPr>
          <w:rFonts w:hint="default" w:ascii="Times New Roman" w:hAnsi="Times New Roman" w:cs="Times New Roman"/>
          <w:sz w:val="21"/>
          <w:szCs w:val="21"/>
        </w:rPr>
      </w:pPr>
      <w:r>
        <w:rPr>
          <w:rFonts w:hint="eastAsia" w:ascii="方正小标宋简体" w:hAnsi="方正小标宋简体" w:eastAsia="方正小标宋简体" w:cs="方正小标宋简体"/>
          <w:spacing w:val="0"/>
          <w:sz w:val="43"/>
          <w:szCs w:val="43"/>
        </w:rPr>
        <w:t>  </w:t>
      </w:r>
    </w:p>
    <w:p>
      <w:pPr>
        <w:pStyle w:val="2"/>
        <w:keepNext w:val="0"/>
        <w:keepLines w:val="0"/>
        <w:widowControl/>
        <w:suppressLineNumbers w:val="0"/>
        <w:spacing w:before="0" w:beforeAutospacing="0" w:after="0" w:afterAutospacing="0" w:line="585" w:lineRule="atLeast"/>
        <w:ind w:left="0" w:right="0" w:firstLine="63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为贯彻落实广水市第九次党代会精神，助力“再进位、冲百强、创辉煌”奋斗目标，深入对接全省“51020”、随州市“2236”产业集群，着力构建我市“2542”产业体系，深入推进科技创新工作，全面提升科技创新水平，现对照湖北省、随州市科技创新工作要点，结合广水市国民经济和社会发展第十四个五年规划，制定本工作方案。</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ascii="方正黑体简体" w:hAnsi="方正黑体简体" w:eastAsia="方正黑体简体" w:cs="方正黑体简体"/>
          <w:spacing w:val="-15"/>
          <w:sz w:val="31"/>
          <w:szCs w:val="31"/>
        </w:rPr>
        <w:t>一、指导思想</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坚持以习近平新时代中国特色社会主义思想为指导，深入贯彻落实党的十九大和十九届历次全会精神，牢固树立新发展理念，积极融入全省“一主引领、两翼驱动、全域协同”和随州“桥接汉襄、融通鄂豫、众星拱月”区域发展布局，全力决战“科技政策落实年”“科技改革攻坚年”“能力作风建设年”，以深化科技体制改革和优化科技创新生态为保障，着力强化企业创新主体布局创新链，着力打好关键核心技术攻关战，加速科技成果转化，加强科技人才队伍建设，持续为壮大工业经济提供科技硬核支撑，谱写经济社会高质量创新发展新篇章。</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方正黑体简体" w:hAnsi="方正黑体简体" w:eastAsia="方正黑体简体" w:cs="方正黑体简体"/>
          <w:spacing w:val="-15"/>
          <w:sz w:val="31"/>
          <w:szCs w:val="31"/>
        </w:rPr>
        <w:t>二、工作目标</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通过实施创新驱动发展战略，完善以企业为主体、市场为导向、产学研相结合的技术创新体系，促进产业链、创新链、价值链深度融合，争创省级创新型县（市）。2022年，力争全年新认定高新技术企业10家，复审7家，年底力争突破40家；高新技术产业增加值占GDP比重达到12%；规模以上企业研发经费投入增长率达12%，科技型中小企业入库备案达70家；完成科技成果转化12项；技术合同登记达2.4亿元；规模以上工业企业研发机构覆盖率达到35%，规上高新技术企业研发机构全覆盖；备案科技创新平台15家，全市规模以上工业企业科技创新平台突破100家；引进高端团队数不少于1个，引进高端人才3名；与两所高校达成市校合作协议并产生实质性合作成果；全市重点骨干企业和高新技术企业知识产权培训覆盖率达90%以上，知识产权质押融资额同比增长20%以上。</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方正黑体简体" w:hAnsi="方正黑体简体" w:eastAsia="方正黑体简体" w:cs="方正黑体简体"/>
          <w:spacing w:val="-15"/>
          <w:sz w:val="31"/>
          <w:szCs w:val="31"/>
        </w:rPr>
        <w:t>三、主要工作</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ascii="楷体_GB2312" w:hAnsi="Times New Roman" w:eastAsia="楷体_GB2312" w:cs="楷体_GB2312"/>
          <w:sz w:val="31"/>
          <w:szCs w:val="31"/>
        </w:rPr>
        <w:t>（一）推进省级创新型县（市）建设。</w:t>
      </w:r>
      <w:r>
        <w:rPr>
          <w:rFonts w:hint="eastAsia" w:ascii="仿宋_GB2312" w:hAnsi="Times New Roman" w:eastAsia="仿宋_GB2312" w:cs="仿宋_GB2312"/>
          <w:sz w:val="31"/>
          <w:szCs w:val="31"/>
        </w:rPr>
        <w:t>成立创建工作专班，制定出台《广水市创建省级创新型县（市）攻坚行动方案》，奋力争创省级创新型县（市）。以创建工作为抓手，带动创新型镇办（园区）建设，推动我市产业升级、企业创新、平台建设、成果转化、人才引领、科技惠民、科普教育基地建设等科技创新工作更上新台阶。</w:t>
      </w:r>
      <w:r>
        <w:rPr>
          <w:rFonts w:hint="default" w:ascii="楷体_GB2312" w:hAnsi="Times New Roman" w:eastAsia="楷体_GB2312" w:cs="楷体_GB2312"/>
          <w:sz w:val="31"/>
          <w:szCs w:val="31"/>
        </w:rPr>
        <w:t>（牵头单位：市科技经信局；责任单位：市发改局、市财政局、市统计局、市税务局、市市场监管局、市农业农村局、市卫健局、市文旅局、市教育局、市人社局、市自然资源和规划局、市民政局、市科协，各镇办、经济开发区）</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（二）做好科技创新综合指标考评。</w:t>
      </w:r>
      <w:r>
        <w:rPr>
          <w:rFonts w:hint="eastAsia" w:ascii="仿宋_GB2312" w:hAnsi="Times New Roman" w:eastAsia="仿宋_GB2312" w:cs="仿宋_GB2312"/>
          <w:sz w:val="31"/>
          <w:szCs w:val="31"/>
        </w:rPr>
        <w:t>对照2022年湖北省市县科技创新综合考评指标，任务细化到相关部门，成立考核专班，强化责任，做到月督办季通报，确保科技创新各项指标达到预期目标，科技创新指数再创新高。</w:t>
      </w:r>
      <w:r>
        <w:rPr>
          <w:rFonts w:hint="default" w:ascii="楷体_GB2312" w:hAnsi="Times New Roman" w:eastAsia="楷体_GB2312" w:cs="楷体_GB2312"/>
          <w:sz w:val="31"/>
          <w:szCs w:val="31"/>
        </w:rPr>
        <w:t>（牵头单位：市科技经信局；责任单位：市财政局、市统计局、市税务局、市市场监管局，各镇办、经济开发区）</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（三）培育高新技术产业。</w:t>
      </w:r>
      <w:r>
        <w:rPr>
          <w:rFonts w:hint="eastAsia" w:ascii="仿宋_GB2312" w:hAnsi="Times New Roman" w:eastAsia="仿宋_GB2312" w:cs="仿宋_GB2312"/>
          <w:sz w:val="31"/>
          <w:szCs w:val="31"/>
        </w:rPr>
        <w:t>大力培育“专精特新”中小企业，推动更多技术、人才、资金等创新资源要素向科技型中小企业聚集，支持科技型中小企业开展科技研发和成果转化活动，承担省级以上科技创新项目，促进科技型中小企业在关键领域核心技术有所突破，在细分行业领域成长壮大为行业小巨人。选择一批成长性好、竞争力强、技术优势明显的科技型中小企业给予重点培育，支持发展成为高新技术企业。全力落实湖北省高新技术企业“十百千万”行动计划，促进高新技术企业发展，在高新技术企业中培育“瞪羚”、“独角兽”和“驼鹿”企业。全力支持毅兴智能、三峰透平等企业上市，实现装备、技术、管理、品牌新提升。力争全年新认定高新技术企业10家，复审7家，年底力争突破40家；高新技术产业增加值占GDP比重达到12%；规模以上企业研发经费投入增长率达12%，科技型中小企业入库备案达70家。</w:t>
      </w:r>
      <w:r>
        <w:rPr>
          <w:rFonts w:hint="default" w:ascii="楷体_GB2312" w:hAnsi="Times New Roman" w:eastAsia="楷体_GB2312" w:cs="楷体_GB2312"/>
          <w:sz w:val="31"/>
          <w:szCs w:val="31"/>
        </w:rPr>
        <w:t>（牵头单位：市科技经信局；责任单位:市财政局、市统计局、市税务局，各镇办、经济开发区）</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（四）推进科技创新平台建设。</w:t>
      </w:r>
      <w:r>
        <w:rPr>
          <w:rFonts w:hint="eastAsia" w:ascii="仿宋_GB2312" w:hAnsi="Times New Roman" w:eastAsia="仿宋_GB2312" w:cs="仿宋_GB2312"/>
          <w:sz w:val="31"/>
          <w:szCs w:val="31"/>
        </w:rPr>
        <w:t>鼓励支持企业建立省级企校联合创新中心、企业技术中心、工程研究中心、院士专家工作站等新型研发机构或创新平台，完善国家级、省级、随州市级创新平台梯级培育机制，明确各平台升级目标，全力指导服务，实现企业研发机构从有形覆盖到有效覆盖转变。积极推进产业研究院等重大平台建设，发挥产业研究院自身人才优势、专家优势、市场优势，为企业排忧解难。鼓励产业研究院新成果在我市转化，发展新产业，实现新动能。在“十四五”期间实现风机名城再壮大、再跃新台阶。力争全年规模以上工业企业研发机构覆盖率达到35%，规上高新技术企业研发机构全覆盖；新增备案科技创新平台15家，全市规模以上工业企业科技创新平台突破100家。</w:t>
      </w:r>
      <w:r>
        <w:rPr>
          <w:rFonts w:hint="default" w:ascii="楷体_GB2312" w:hAnsi="Times New Roman" w:eastAsia="楷体_GB2312" w:cs="楷体_GB2312"/>
          <w:sz w:val="31"/>
          <w:szCs w:val="31"/>
        </w:rPr>
        <w:t>（牵头单位：市科技经信局；责任单位：市人社局、市科协）</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（五）推进创新人才建设。</w:t>
      </w:r>
      <w:r>
        <w:rPr>
          <w:rFonts w:hint="eastAsia" w:ascii="仿宋_GB2312" w:hAnsi="Times New Roman" w:eastAsia="仿宋_GB2312" w:cs="仿宋_GB2312"/>
          <w:sz w:val="31"/>
          <w:szCs w:val="31"/>
        </w:rPr>
        <w:t>一是全面梳理掌握全市科技人才动态情况信息，逐步建立结构合理、满足需要、领域全面、动态更新的科技人才信息库。同时，通过开展多层级、多行业、多工种的专业技能创新竞赛，深入挖掘一批科技人才充实到信息库，为加快建设科技强市夯实人才基础。二是结合广水产业需求，大力实施好“科技副总”计划，重点解决企业自主创新能力不强、制约企业发展的瓶颈问题，提升创新力。三是支持高校科研院所专家教授和各类科技人才来广水创办科技型企业或者开展技术合作。四是开辟急需紧缺高层次人才引进“绿色通道”，实行“一人一策、一事一策、特事特办”。五是做好科技创新人才、创新创业团队、炎帝人才计划、拔尖人才等项目工程建设，加大对高层次专家教授的柔性引进力度，帮助企业引进特色产业急需紧缺高端人才，为特色产业发展聚才引智。力争全年引进高端团队数不少于1个，引进高端人才3名。六是组织各类人才交流会，为科技创新提供原动力。开展人才进学校、进机关、到一线开展科普讲座等活动，促进全民科学素质进一步提升。</w:t>
      </w:r>
      <w:r>
        <w:rPr>
          <w:rFonts w:hint="default" w:ascii="楷体_GB2312" w:hAnsi="Times New Roman" w:eastAsia="楷体_GB2312" w:cs="楷体_GB2312"/>
          <w:sz w:val="31"/>
          <w:szCs w:val="31"/>
        </w:rPr>
        <w:t>（牵头单位：市委人才办；责任单位：市科技经信局、市人社局、市民政局、市科协，各镇办、经济开发区）</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（六）加强校地校企合作，促进科技成果转化。</w:t>
      </w:r>
      <w:r>
        <w:rPr>
          <w:rFonts w:hint="eastAsia" w:ascii="仿宋_GB2312" w:hAnsi="Times New Roman" w:eastAsia="仿宋_GB2312" w:cs="仿宋_GB2312"/>
          <w:sz w:val="31"/>
          <w:szCs w:val="31"/>
        </w:rPr>
        <w:t>一是开展企业高校“双走进”活动。支持省内外高校院所专家教授、各类科技人才与广水企业开展校企合作。推动与湖北理工学院、武昌工学院签订市校合作协议，与湖北理工学院合作举办“百名博士进广水”活动，支持随州武汉理工汽车研究院、武汉理工大学专家教授进企业访谈活动。二是完善科技成果转移转化精准对接机制，加速推进科技成果在广转化。围绕产业发展需要，积极争取高校科研单位在广水设立研发机构，探索引导企业联合高校、科研机构组建企校联合创新中心，加快推进科技成果转化为现实生产力，提升价值链。力争全年与两所高校达成市校合作协议并产生实质性合作成果，完成科技成果转化12项，技术合同登记达2.4亿元。</w:t>
      </w:r>
      <w:r>
        <w:rPr>
          <w:rFonts w:hint="default" w:ascii="楷体_GB2312" w:hAnsi="Times New Roman" w:eastAsia="楷体_GB2312" w:cs="楷体_GB2312"/>
          <w:sz w:val="31"/>
          <w:szCs w:val="31"/>
        </w:rPr>
        <w:t>（牵头单位：市科技经信局；责任单位：各镇办、经济开发区）</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（七）加大科技特派员选派，助力乡村振兴。</w:t>
      </w:r>
      <w:r>
        <w:rPr>
          <w:rFonts w:hint="eastAsia" w:ascii="仿宋_GB2312" w:hAnsi="Times New Roman" w:eastAsia="仿宋_GB2312" w:cs="仿宋_GB2312"/>
          <w:sz w:val="31"/>
          <w:szCs w:val="31"/>
        </w:rPr>
        <w:t>开展农村科技服务，推进科技特派员制度。不断加强科技特派员队伍建设，选派优秀科技工作者作为科技特派员，投身乡村振兴工作一线，完善科技特派员运行机制，激发科技特派员创新创业热情，培育新型农业经营和服务主体，健全农业社会化科技服务体系。发挥科技特派员自身技术优势，围绕相关产业和区域，深入基层送知识、送科技、送技术，提升农业科技服务能力,积极开展农村科技创业、创办人民公司、星创天地、电商等新业态，助力乡村振兴，促进我市经济社会发展，推进我市农村科技进步和农业产业转型升级。</w:t>
      </w:r>
      <w:r>
        <w:rPr>
          <w:rFonts w:hint="default" w:ascii="楷体_GB2312" w:hAnsi="Times New Roman" w:eastAsia="楷体_GB2312" w:cs="楷体_GB2312"/>
          <w:sz w:val="31"/>
          <w:szCs w:val="31"/>
        </w:rPr>
        <w:t>（牵头单位：市农业农村局；责任单位：市科技经信局、市科协，各镇办、经济开发区）</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（八）加强知识产权创造、保护与运用。</w:t>
      </w:r>
      <w:r>
        <w:rPr>
          <w:rFonts w:hint="eastAsia" w:ascii="仿宋_GB2312" w:hAnsi="Times New Roman" w:eastAsia="仿宋_GB2312" w:cs="仿宋_GB2312"/>
          <w:sz w:val="31"/>
          <w:szCs w:val="31"/>
        </w:rPr>
        <w:t>围绕我市主导产业，培育一批支撑产业升级的高价值专利，推动每万人口高价值发明专利拥有量不断攀升。依托湖北省知识产权培训基地，分层分类开展理论和实务培训，做到重点骨干企业和高新技术企业知识产权培训覆盖率达90%以上，知识产权质押融资额同比增长20%以上。</w:t>
      </w:r>
      <w:r>
        <w:rPr>
          <w:rFonts w:hint="default" w:ascii="楷体_GB2312" w:hAnsi="Times New Roman" w:eastAsia="楷体_GB2312" w:cs="楷体_GB2312"/>
          <w:sz w:val="31"/>
          <w:szCs w:val="31"/>
        </w:rPr>
        <w:t>（牵头单位：市市场监管局；责任单位：市科技经信局、市金融办，各镇办、经济开发区）</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（九）创新科技机制，优化创新环境。</w:t>
      </w:r>
      <w:r>
        <w:rPr>
          <w:rFonts w:hint="eastAsia" w:ascii="仿宋_GB2312" w:hAnsi="Times New Roman" w:eastAsia="仿宋_GB2312" w:cs="仿宋_GB2312"/>
          <w:sz w:val="31"/>
          <w:szCs w:val="31"/>
        </w:rPr>
        <w:t>推进科技计划体制改革，精准科技资金投向，提高财政科技投入的质量和效益。积极探索财政科技资金的支持方向和使用方式，探索前期资助和后期补助相结合的引导式科技经费投入方式，发挥政府科技资金对不同科技创新领域稳定支持和竞争支持的导向作用。加快完善科技创新政策体系，强化国家、省、随州市各项改革举措和创新政策配套落地，积极争取创新优惠政策。用好用活高新技术企业所得税优惠、企业研发费用加计扣除等财税优惠政策，做到应减尽减、应补尽补，降低企业经营成本，释放创新活力。</w:t>
      </w:r>
      <w:r>
        <w:rPr>
          <w:rFonts w:hint="default" w:ascii="楷体_GB2312" w:hAnsi="Times New Roman" w:eastAsia="楷体_GB2312" w:cs="楷体_GB2312"/>
          <w:sz w:val="31"/>
          <w:szCs w:val="31"/>
        </w:rPr>
        <w:t>（牵头单位：市科技经信局；责任单位：市财政局、市税务局，各镇办、经济开发区）</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方正黑体简体" w:hAnsi="方正黑体简体" w:eastAsia="方正黑体简体" w:cs="方正黑体简体"/>
          <w:spacing w:val="-15"/>
          <w:sz w:val="31"/>
          <w:szCs w:val="31"/>
        </w:rPr>
        <w:t>四、工作要求</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（一）加强组织领导。</w:t>
      </w:r>
      <w:r>
        <w:rPr>
          <w:rFonts w:hint="eastAsia" w:ascii="仿宋_GB2312" w:hAnsi="Times New Roman" w:eastAsia="仿宋_GB2312" w:cs="仿宋_GB2312"/>
          <w:sz w:val="31"/>
          <w:szCs w:val="31"/>
        </w:rPr>
        <w:t>充分发挥广水市推进科技创新领导小组职能作用，构建规范化、制度化的科技创新工作协调推进机制，完善领导小组月例会制度，定期研究全市重大创新问题，破解创新难题，领导小组各成员单位要按照职责分工，定期向领导小组报告工作进展情况。</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（二）强化督导考核。</w:t>
      </w:r>
      <w:r>
        <w:rPr>
          <w:rFonts w:hint="eastAsia" w:ascii="仿宋_GB2312" w:hAnsi="Times New Roman" w:eastAsia="仿宋_GB2312" w:cs="仿宋_GB2312"/>
          <w:sz w:val="31"/>
          <w:szCs w:val="31"/>
        </w:rPr>
        <w:t>各有关部门要按照职责分工，制定详细工作计划，明确任务责任人，做好工期倒排，积极推进科技创新发展，确保完成2022年科技创新各项目标任务。领导小组办公室要加强重点任务落实情况的动态跟踪，每月做好指导督促工作，并对各部门、各镇办、开发区年终科技工作进行考核。</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default" w:ascii="楷体_GB2312" w:hAnsi="Times New Roman" w:eastAsia="楷体_GB2312" w:cs="楷体_GB2312"/>
          <w:sz w:val="31"/>
          <w:szCs w:val="31"/>
        </w:rPr>
        <w:t>（三）注重宣传引导。</w:t>
      </w:r>
      <w:r>
        <w:rPr>
          <w:rFonts w:hint="eastAsia" w:ascii="仿宋_GB2312" w:hAnsi="Times New Roman" w:eastAsia="仿宋_GB2312" w:cs="仿宋_GB2312"/>
          <w:sz w:val="31"/>
          <w:szCs w:val="31"/>
        </w:rPr>
        <w:t>召开科技创新大会，对全市高新技术企业、创新平台、人才队伍建设企业等进行表彰奖励。宣传部门要加大对创新驱动发展战略的宣传力度，各成员单位要挖掘、宣传一批科技创新先进典型，充分激发科技人员的创新积极性，增强科技创新和成果转化能力，形成深厚的创新文化和浓厚的创新氛围。</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  </w:t>
      </w:r>
    </w:p>
    <w:p>
      <w:pPr>
        <w:pStyle w:val="2"/>
        <w:keepNext w:val="0"/>
        <w:keepLines w:val="0"/>
        <w:widowControl/>
        <w:suppressLineNumbers w:val="0"/>
        <w:spacing w:before="0" w:beforeAutospacing="0" w:after="0" w:afterAutospacing="0" w:line="585"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  </w:t>
      </w:r>
    </w:p>
    <w:p>
      <w:pPr>
        <w:pStyle w:val="2"/>
        <w:keepNext w:val="0"/>
        <w:keepLines w:val="0"/>
        <w:widowControl/>
        <w:suppressLineNumbers w:val="0"/>
        <w:spacing w:line="315" w:lineRule="atLeas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方正黑体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4C1363B1"/>
    <w:rsid w:val="4C136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2023-08-04T03:13:00Z</dcterms:created>
  <dc:creator>微信用户</dc:creator>
  <cp:lastModifiedBy>微信用户</cp:lastModifiedBy>
  <dcterms:modified xsi:type="dcterms:W3CDTF">2023-08-04T03:14:51Z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FE50B2109D244740AEBCD729CC6BB7CB_11</vt:lpwstr>
  </property>
</Properties>
</file>