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spacing w:before="0" w:beforeAutospacing="0" w:after="0" w:afterAutospacing="0" w:line="600" w:lineRule="atLeast"/>
        <w:ind w:left="0" w:right="0"/>
        <w:jc w:val="center"/>
        <w:rPr>
          <w:rFonts w:hint="eastAsia" w:ascii="黑体" w:hAnsi="黑体" w:eastAsia="黑体" w:cs="黑体"/>
          <w:sz w:val="44"/>
          <w:szCs w:val="44"/>
        </w:rPr>
      </w:pPr>
      <w:r>
        <w:rPr>
          <w:rFonts w:hint="eastAsia" w:ascii="黑体" w:hAnsi="黑体" w:eastAsia="黑体" w:cs="黑体"/>
          <w:sz w:val="44"/>
          <w:szCs w:val="44"/>
        </w:rPr>
        <w:t xml:space="preserve">市人民政府关于公布实施 </w:t>
      </w:r>
    </w:p>
    <w:p>
      <w:pPr>
        <w:pStyle w:val="2"/>
        <w:keepNext w:val="0"/>
        <w:keepLines w:val="0"/>
        <w:widowControl/>
        <w:suppressLineNumbers w:val="0"/>
        <w:spacing w:before="0" w:beforeAutospacing="0" w:after="0" w:afterAutospacing="0" w:line="600" w:lineRule="atLeast"/>
        <w:ind w:left="0" w:right="0"/>
        <w:jc w:val="center"/>
        <w:rPr>
          <w:rFonts w:hint="eastAsia" w:ascii="黑体" w:hAnsi="黑体" w:eastAsia="黑体" w:cs="黑体"/>
          <w:sz w:val="44"/>
          <w:szCs w:val="44"/>
        </w:rPr>
      </w:pPr>
      <w:bookmarkStart w:id="0" w:name="_GoBack"/>
      <w:bookmarkEnd w:id="0"/>
      <w:r>
        <w:rPr>
          <w:rFonts w:hint="eastAsia" w:ascii="黑体" w:hAnsi="黑体" w:eastAsia="黑体" w:cs="黑体"/>
          <w:sz w:val="44"/>
          <w:szCs w:val="44"/>
        </w:rPr>
        <w:t>广水市城区集体所有土地上建（构）筑物等 地上附着物征收补偿标准的通知</w:t>
      </w:r>
    </w:p>
    <w:p>
      <w:pPr>
        <w:pStyle w:val="2"/>
        <w:keepNext w:val="0"/>
        <w:keepLines w:val="0"/>
        <w:widowControl/>
        <w:suppressLineNumbers w:val="0"/>
        <w:spacing w:before="0" w:beforeAutospacing="0" w:after="0" w:afterAutospacing="0" w:line="600" w:lineRule="atLeast"/>
        <w:ind w:left="0" w:right="0"/>
        <w:jc w:val="both"/>
        <w:rPr>
          <w:rFonts w:ascii="仿宋_GB2312" w:hAnsi="Times New Roman" w:eastAsia="仿宋_GB2312" w:cs="仿宋_GB2312"/>
          <w:sz w:val="31"/>
          <w:szCs w:val="31"/>
        </w:rPr>
      </w:pPr>
    </w:p>
    <w:p>
      <w:pPr>
        <w:pStyle w:val="2"/>
        <w:keepNext w:val="0"/>
        <w:keepLines w:val="0"/>
        <w:widowControl/>
        <w:suppressLineNumbers w:val="0"/>
        <w:spacing w:before="0" w:beforeAutospacing="0" w:after="0" w:afterAutospacing="0" w:line="600" w:lineRule="atLeast"/>
        <w:ind w:left="0" w:right="0"/>
        <w:jc w:val="both"/>
        <w:rPr>
          <w:rFonts w:hint="default" w:ascii="Times New Roman" w:hAnsi="Times New Roman" w:cs="Times New Roman"/>
          <w:sz w:val="31"/>
          <w:szCs w:val="31"/>
        </w:rPr>
      </w:pPr>
      <w:r>
        <w:rPr>
          <w:rFonts w:ascii="仿宋_GB2312" w:hAnsi="Times New Roman" w:eastAsia="仿宋_GB2312" w:cs="仿宋_GB2312"/>
          <w:sz w:val="31"/>
          <w:szCs w:val="31"/>
        </w:rPr>
        <w:t>各镇人民政府，各街道办事处，开发区管委会，市政府有关部门：</w:t>
      </w:r>
    </w:p>
    <w:p>
      <w:pPr>
        <w:pStyle w:val="2"/>
        <w:keepNext w:val="0"/>
        <w:keepLines w:val="0"/>
        <w:widowControl/>
        <w:suppressLineNumbers w:val="0"/>
        <w:spacing w:before="0" w:beforeAutospacing="0" w:after="0" w:afterAutospacing="0" w:line="600" w:lineRule="atLeast"/>
        <w:ind w:left="0" w:right="0" w:firstLine="675"/>
        <w:jc w:val="both"/>
        <w:rPr>
          <w:rFonts w:hint="default" w:ascii="Times New Roman" w:hAnsi="Times New Roman" w:cs="Times New Roman"/>
          <w:sz w:val="31"/>
          <w:szCs w:val="31"/>
        </w:rPr>
      </w:pPr>
      <w:r>
        <w:rPr>
          <w:rFonts w:hint="eastAsia" w:ascii="仿宋_GB2312" w:hAnsi="Times New Roman" w:eastAsia="仿宋_GB2312" w:cs="仿宋_GB2312"/>
          <w:sz w:val="31"/>
          <w:szCs w:val="31"/>
        </w:rPr>
        <w:t>为切实维护被征地农民和农村集体经济组织合法权益，深入推进城乡统筹发展，促进我市高质量发展，根据《中华人民共和国土地管理法》《中华人民共和国民法典》和《省人民政府关于公布实施湖北省征地区片综合地价标准的通知》（鄂政发〔2019〕22号）等相关规定，结合我市发展实际，特制定广水市城区集体所有土地上建（构）筑物等地上附着物征收补偿标准(以下简称标准）。现将标准予以公布，并将有关事项通知如下：</w:t>
      </w:r>
    </w:p>
    <w:p>
      <w:pPr>
        <w:pStyle w:val="2"/>
        <w:keepNext w:val="0"/>
        <w:keepLines w:val="0"/>
        <w:widowControl/>
        <w:suppressLineNumbers w:val="0"/>
        <w:spacing w:before="0" w:beforeAutospacing="0" w:after="0" w:afterAutospacing="0" w:line="600" w:lineRule="atLeast"/>
        <w:ind w:left="0" w:right="0" w:firstLine="675"/>
        <w:jc w:val="both"/>
        <w:rPr>
          <w:rFonts w:hint="default" w:ascii="Times New Roman" w:hAnsi="Times New Roman" w:cs="Times New Roman"/>
          <w:sz w:val="31"/>
          <w:szCs w:val="31"/>
        </w:rPr>
      </w:pPr>
      <w:r>
        <w:rPr>
          <w:rFonts w:hint="eastAsia" w:ascii="仿宋_GB2312" w:hAnsi="Times New Roman" w:eastAsia="仿宋_GB2312" w:cs="仿宋_GB2312"/>
          <w:sz w:val="31"/>
          <w:szCs w:val="31"/>
        </w:rPr>
        <w:t>一、在广水市城市规划区范围内（应山片区：北至应山北路-利民路，南至麻竹高速、十里工业园南边界，西至平洑路以西200米，东至马都司。广水片区：北至桐柏大道以北500米，南至广悟大道以南500米，西至大山口，东至107国道以东500米），进行集体所有土地上建（构）筑物等地上附着物征收补偿工作的，适用本标准。因新一轮国土空间规划或城市管理需要，城市规划区范围有变更的，以变更后认定的城市规划区范围为准。城市规划区外各镇（办）可结合实际情况自行制定本区域内集体所有土地上建（构）筑物等地上附着物征收补偿标准，并报市政府批准执行。</w:t>
      </w:r>
    </w:p>
    <w:p>
      <w:pPr>
        <w:pStyle w:val="2"/>
        <w:keepNext w:val="0"/>
        <w:keepLines w:val="0"/>
        <w:widowControl/>
        <w:suppressLineNumbers w:val="0"/>
        <w:spacing w:before="0" w:beforeAutospacing="0" w:after="0" w:afterAutospacing="0" w:line="600" w:lineRule="atLeast"/>
        <w:ind w:left="0" w:right="0" w:firstLine="675"/>
        <w:jc w:val="both"/>
        <w:rPr>
          <w:rFonts w:hint="default" w:ascii="Times New Roman" w:hAnsi="Times New Roman" w:cs="Times New Roman"/>
          <w:sz w:val="31"/>
          <w:szCs w:val="31"/>
        </w:rPr>
      </w:pPr>
      <w:r>
        <w:rPr>
          <w:rFonts w:hint="eastAsia" w:ascii="仿宋_GB2312" w:hAnsi="Times New Roman" w:eastAsia="仿宋_GB2312" w:cs="仿宋_GB2312"/>
          <w:sz w:val="31"/>
          <w:szCs w:val="31"/>
        </w:rPr>
        <w:t>二、本标准所称征收方是指征收集体所有土地的广水市人民政府，被征收方是指被征收集体所有土地上附着物的合法所有人。</w:t>
      </w:r>
    </w:p>
    <w:p>
      <w:pPr>
        <w:pStyle w:val="2"/>
        <w:keepNext w:val="0"/>
        <w:keepLines w:val="0"/>
        <w:widowControl/>
        <w:suppressLineNumbers w:val="0"/>
        <w:spacing w:before="0" w:beforeAutospacing="0" w:after="0" w:afterAutospacing="0" w:line="600" w:lineRule="atLeast"/>
        <w:ind w:left="0" w:right="0" w:firstLine="675"/>
        <w:jc w:val="both"/>
        <w:rPr>
          <w:rFonts w:hint="default" w:ascii="Times New Roman" w:hAnsi="Times New Roman" w:cs="Times New Roman"/>
          <w:sz w:val="31"/>
          <w:szCs w:val="31"/>
        </w:rPr>
      </w:pPr>
      <w:r>
        <w:rPr>
          <w:rFonts w:hint="eastAsia" w:ascii="仿宋_GB2312" w:hAnsi="Times New Roman" w:eastAsia="仿宋_GB2312" w:cs="仿宋_GB2312"/>
          <w:sz w:val="31"/>
          <w:szCs w:val="31"/>
        </w:rPr>
        <w:t>三、本标准附件列入的或未列入的集体所有土地上附着物和附属设施的补偿，达不成协议的，由征收双方共同委托具有相应资质的评估机构按国家相关规定评估确认。</w:t>
      </w:r>
    </w:p>
    <w:p>
      <w:pPr>
        <w:pStyle w:val="2"/>
        <w:keepNext w:val="0"/>
        <w:keepLines w:val="0"/>
        <w:widowControl/>
        <w:suppressLineNumbers w:val="0"/>
        <w:spacing w:before="0" w:beforeAutospacing="0" w:after="0" w:afterAutospacing="0" w:line="600" w:lineRule="atLeast"/>
        <w:ind w:left="0" w:right="0" w:firstLine="675"/>
        <w:jc w:val="both"/>
        <w:rPr>
          <w:rFonts w:hint="default" w:ascii="Times New Roman" w:hAnsi="Times New Roman" w:cs="Times New Roman"/>
          <w:sz w:val="31"/>
          <w:szCs w:val="31"/>
        </w:rPr>
      </w:pPr>
      <w:r>
        <w:rPr>
          <w:rFonts w:hint="eastAsia" w:ascii="仿宋_GB2312" w:hAnsi="Times New Roman" w:eastAsia="仿宋_GB2312" w:cs="仿宋_GB2312"/>
          <w:sz w:val="31"/>
          <w:szCs w:val="31"/>
        </w:rPr>
        <w:t>四、国务院和省政府批准的水利、能源、交通等重大基础设施建设项目对建筑物补偿另有规定的，从其规定。</w:t>
      </w:r>
    </w:p>
    <w:p>
      <w:pPr>
        <w:pStyle w:val="2"/>
        <w:keepNext w:val="0"/>
        <w:keepLines w:val="0"/>
        <w:widowControl/>
        <w:suppressLineNumbers w:val="0"/>
        <w:spacing w:before="0" w:beforeAutospacing="0" w:after="0" w:afterAutospacing="0" w:line="600" w:lineRule="atLeast"/>
        <w:ind w:left="0" w:right="0" w:firstLine="675"/>
        <w:jc w:val="both"/>
        <w:rPr>
          <w:rFonts w:hint="default" w:ascii="Times New Roman" w:hAnsi="Times New Roman" w:cs="Times New Roman"/>
          <w:sz w:val="31"/>
          <w:szCs w:val="31"/>
        </w:rPr>
      </w:pPr>
      <w:r>
        <w:rPr>
          <w:rFonts w:hint="eastAsia" w:ascii="仿宋_GB2312" w:hAnsi="Times New Roman" w:eastAsia="仿宋_GB2312" w:cs="仿宋_GB2312"/>
          <w:sz w:val="31"/>
          <w:szCs w:val="31"/>
        </w:rPr>
        <w:t>五、本标准施行前已经发布土地征收公告的，按照公告确定的补偿方案执行。本标准施行过程中，国家和省出台新规定的，按新规定执行。</w:t>
      </w:r>
    </w:p>
    <w:p>
      <w:pPr>
        <w:pStyle w:val="2"/>
        <w:keepNext w:val="0"/>
        <w:keepLines w:val="0"/>
        <w:widowControl/>
        <w:suppressLineNumbers w:val="0"/>
        <w:spacing w:before="0" w:beforeAutospacing="0" w:after="0" w:afterAutospacing="0" w:line="600" w:lineRule="atLeast"/>
        <w:ind w:left="0" w:right="0" w:firstLine="675"/>
        <w:jc w:val="both"/>
        <w:rPr>
          <w:rFonts w:hint="default" w:ascii="Times New Roman" w:hAnsi="Times New Roman" w:cs="Times New Roman"/>
          <w:sz w:val="31"/>
          <w:szCs w:val="31"/>
        </w:rPr>
      </w:pPr>
      <w:r>
        <w:rPr>
          <w:rFonts w:hint="eastAsia" w:ascii="仿宋_GB2312" w:hAnsi="Times New Roman" w:eastAsia="仿宋_GB2312" w:cs="仿宋_GB2312"/>
          <w:sz w:val="31"/>
          <w:szCs w:val="31"/>
        </w:rPr>
        <w:t>六、本标准由市自然资源和规划局负责解释和监督实施，从公布之日起执行，有效期2年。</w:t>
      </w:r>
    </w:p>
    <w:p>
      <w:pPr>
        <w:pStyle w:val="2"/>
        <w:keepNext w:val="0"/>
        <w:keepLines w:val="0"/>
        <w:widowControl/>
        <w:suppressLineNumbers w:val="0"/>
        <w:spacing w:before="0" w:beforeAutospacing="0" w:after="0" w:afterAutospacing="0" w:line="600" w:lineRule="atLeast"/>
        <w:ind w:left="0" w:right="0" w:firstLine="675"/>
        <w:jc w:val="both"/>
        <w:rPr>
          <w:rFonts w:hint="default" w:ascii="Times New Roman" w:hAnsi="Times New Roman" w:cs="Times New Roman"/>
          <w:sz w:val="31"/>
          <w:szCs w:val="31"/>
        </w:rPr>
      </w:pPr>
      <w:r>
        <w:rPr>
          <w:rFonts w:hint="eastAsia" w:ascii="仿宋_GB2312" w:hAnsi="Times New Roman" w:eastAsia="仿宋_GB2312" w:cs="仿宋_GB2312"/>
          <w:sz w:val="31"/>
          <w:szCs w:val="31"/>
        </w:rPr>
        <w:t> </w:t>
      </w:r>
    </w:p>
    <w:p>
      <w:pPr>
        <w:pStyle w:val="2"/>
        <w:keepNext w:val="0"/>
        <w:keepLines w:val="0"/>
        <w:widowControl/>
        <w:suppressLineNumbers w:val="0"/>
        <w:spacing w:before="0" w:beforeAutospacing="0" w:after="0" w:afterAutospacing="0" w:line="600" w:lineRule="atLeast"/>
        <w:ind w:left="0" w:right="0" w:firstLine="675"/>
        <w:jc w:val="both"/>
        <w:rPr>
          <w:rFonts w:hint="default" w:ascii="Times New Roman" w:hAnsi="Times New Roman" w:cs="Times New Roman"/>
          <w:sz w:val="31"/>
          <w:szCs w:val="31"/>
        </w:rPr>
      </w:pPr>
      <w:r>
        <w:rPr>
          <w:rFonts w:hint="eastAsia" w:ascii="仿宋_GB2312" w:hAnsi="Times New Roman" w:eastAsia="仿宋_GB2312" w:cs="仿宋_GB2312"/>
          <w:sz w:val="31"/>
          <w:szCs w:val="31"/>
        </w:rPr>
        <w:t>附件：1.</w:t>
      </w:r>
      <w:r>
        <w:rPr>
          <w:rFonts w:hint="eastAsia" w:ascii="仿宋_GB2312" w:hAnsi="Times New Roman" w:eastAsia="仿宋_GB2312" w:cs="仿宋_GB2312"/>
          <w:spacing w:val="-15"/>
          <w:sz w:val="31"/>
          <w:szCs w:val="31"/>
        </w:rPr>
        <w:t>广水市城区集体所有土地上房屋征收补偿指导标准</w:t>
      </w:r>
    </w:p>
    <w:p>
      <w:pPr>
        <w:pStyle w:val="2"/>
        <w:keepNext w:val="0"/>
        <w:keepLines w:val="0"/>
        <w:widowControl/>
        <w:suppressLineNumbers w:val="0"/>
        <w:spacing w:before="0" w:beforeAutospacing="0" w:after="0" w:afterAutospacing="0" w:line="600" w:lineRule="atLeast"/>
        <w:ind w:left="0" w:right="0" w:firstLine="1665"/>
        <w:jc w:val="both"/>
        <w:rPr>
          <w:rFonts w:hint="default" w:ascii="Times New Roman" w:hAnsi="Times New Roman" w:cs="Times New Roman"/>
          <w:sz w:val="31"/>
          <w:szCs w:val="31"/>
        </w:rPr>
      </w:pPr>
      <w:r>
        <w:rPr>
          <w:rFonts w:hint="eastAsia" w:ascii="仿宋_GB2312" w:hAnsi="Times New Roman" w:eastAsia="仿宋_GB2312" w:cs="仿宋_GB2312"/>
          <w:sz w:val="31"/>
          <w:szCs w:val="31"/>
        </w:rPr>
        <w:t>2.广水市城区集体所有土地上房屋附属物设施征收补偿指导标准</w:t>
      </w:r>
    </w:p>
    <w:p>
      <w:pPr>
        <w:pStyle w:val="2"/>
        <w:keepNext w:val="0"/>
        <w:keepLines w:val="0"/>
        <w:widowControl/>
        <w:suppressLineNumbers w:val="0"/>
        <w:spacing w:before="0" w:beforeAutospacing="0" w:after="0" w:afterAutospacing="0" w:line="600" w:lineRule="atLeast"/>
        <w:ind w:left="0" w:right="0" w:firstLine="1665"/>
        <w:jc w:val="both"/>
        <w:rPr>
          <w:rFonts w:hint="default" w:ascii="Times New Roman" w:hAnsi="Times New Roman" w:cs="Times New Roman"/>
          <w:sz w:val="31"/>
          <w:szCs w:val="31"/>
        </w:rPr>
      </w:pPr>
      <w:r>
        <w:rPr>
          <w:rFonts w:hint="eastAsia" w:ascii="仿宋_GB2312" w:hAnsi="Times New Roman" w:eastAsia="仿宋_GB2312" w:cs="仿宋_GB2312"/>
          <w:sz w:val="31"/>
          <w:szCs w:val="31"/>
        </w:rPr>
        <w:t>3.广水市城区集体所有土地上树木、花卉苗圃等附着物征收补偿指导标准</w:t>
      </w:r>
    </w:p>
    <w:p>
      <w:pPr>
        <w:pStyle w:val="2"/>
        <w:keepNext w:val="0"/>
        <w:keepLines w:val="0"/>
        <w:widowControl/>
        <w:suppressLineNumbers w:val="0"/>
        <w:spacing w:before="0" w:beforeAutospacing="0" w:after="0" w:afterAutospacing="0" w:line="600" w:lineRule="atLeast"/>
        <w:ind w:left="0" w:right="0" w:firstLine="1665"/>
        <w:jc w:val="both"/>
        <w:rPr>
          <w:rFonts w:hint="default" w:ascii="Times New Roman" w:hAnsi="Times New Roman" w:cs="Times New Roman"/>
          <w:sz w:val="31"/>
          <w:szCs w:val="31"/>
        </w:rPr>
      </w:pPr>
      <w:r>
        <w:rPr>
          <w:rFonts w:hint="eastAsia" w:ascii="仿宋_GB2312" w:hAnsi="Times New Roman" w:eastAsia="仿宋_GB2312" w:cs="仿宋_GB2312"/>
          <w:sz w:val="31"/>
          <w:szCs w:val="31"/>
        </w:rPr>
        <w:t>4.广水市城区集体所有土地上其他附着物征收补偿指导标准</w:t>
      </w:r>
    </w:p>
    <w:p>
      <w:pPr>
        <w:pStyle w:val="2"/>
        <w:keepNext w:val="0"/>
        <w:keepLines w:val="0"/>
        <w:widowControl/>
        <w:suppressLineNumbers w:val="0"/>
        <w:spacing w:before="0" w:beforeAutospacing="0" w:after="0" w:afterAutospacing="0" w:line="600" w:lineRule="atLeast"/>
        <w:ind w:left="0" w:right="0" w:firstLine="645"/>
        <w:jc w:val="both"/>
        <w:rPr>
          <w:rFonts w:hint="default" w:ascii="Times New Roman" w:hAnsi="Times New Roman" w:cs="Times New Roman"/>
          <w:sz w:val="31"/>
          <w:szCs w:val="31"/>
        </w:rPr>
      </w:pPr>
      <w:r>
        <w:rPr>
          <w:rFonts w:hint="eastAsia" w:ascii="仿宋_GB2312" w:hAnsi="Times New Roman" w:eastAsia="仿宋_GB2312" w:cs="仿宋_GB2312"/>
          <w:spacing w:val="0"/>
          <w:sz w:val="31"/>
          <w:szCs w:val="31"/>
        </w:rPr>
        <w:t> </w:t>
      </w:r>
    </w:p>
    <w:p>
      <w:pPr>
        <w:pStyle w:val="2"/>
        <w:keepNext w:val="0"/>
        <w:keepLines w:val="0"/>
        <w:widowControl/>
        <w:suppressLineNumbers w:val="0"/>
        <w:spacing w:before="0" w:beforeAutospacing="0" w:after="0" w:afterAutospacing="0" w:line="600" w:lineRule="atLeast"/>
        <w:ind w:left="0" w:right="0"/>
        <w:jc w:val="right"/>
        <w:rPr>
          <w:rFonts w:hint="default" w:ascii="Times New Roman" w:hAnsi="Times New Roman" w:cs="Times New Roman"/>
          <w:sz w:val="31"/>
          <w:szCs w:val="31"/>
        </w:rPr>
      </w:pPr>
      <w:r>
        <w:rPr>
          <w:rFonts w:hint="eastAsia" w:ascii="仿宋_GB2312" w:hAnsi="Times New Roman" w:eastAsia="仿宋_GB2312" w:cs="仿宋_GB2312"/>
          <w:sz w:val="31"/>
          <w:szCs w:val="31"/>
        </w:rPr>
        <w:t>2022年11月3日        </w:t>
      </w:r>
    </w:p>
    <w:p>
      <w:pPr>
        <w:pStyle w:val="2"/>
        <w:keepNext w:val="0"/>
        <w:keepLines w:val="0"/>
        <w:widowControl/>
        <w:suppressLineNumbers w:val="0"/>
        <w:spacing w:before="0" w:beforeAutospacing="0" w:after="0" w:afterAutospacing="0" w:line="600" w:lineRule="atLeast"/>
        <w:ind w:left="0" w:right="0"/>
        <w:rPr>
          <w:rFonts w:hint="default" w:ascii="Times New Roman" w:hAnsi="Times New Roman" w:cs="Times New Roman"/>
          <w:sz w:val="31"/>
          <w:szCs w:val="31"/>
        </w:rPr>
      </w:pPr>
      <w:r>
        <w:rPr>
          <w:rFonts w:ascii="黑体" w:hAnsi="宋体" w:eastAsia="黑体" w:cs="黑体"/>
          <w:sz w:val="31"/>
          <w:szCs w:val="31"/>
        </w:rPr>
        <w:t> </w:t>
      </w:r>
    </w:p>
    <w:p>
      <w:pPr>
        <w:pStyle w:val="2"/>
        <w:keepNext w:val="0"/>
        <w:keepLines w:val="0"/>
        <w:widowControl/>
        <w:suppressLineNumbers w:val="0"/>
        <w:spacing w:before="0" w:beforeAutospacing="0" w:after="0" w:afterAutospacing="0" w:line="600" w:lineRule="atLeast"/>
        <w:ind w:left="0" w:right="0"/>
        <w:jc w:val="both"/>
        <w:rPr>
          <w:rFonts w:hint="default" w:ascii="Times New Roman" w:hAnsi="Times New Roman" w:cs="Times New Roman"/>
          <w:sz w:val="31"/>
          <w:szCs w:val="31"/>
        </w:rPr>
      </w:pPr>
      <w:r>
        <w:rPr>
          <w:rFonts w:hint="eastAsia" w:ascii="黑体" w:hAnsi="宋体" w:eastAsia="黑体" w:cs="黑体"/>
          <w:sz w:val="31"/>
          <w:szCs w:val="31"/>
        </w:rPr>
        <w:br w:type="textWrapping"/>
      </w:r>
      <w:r>
        <w:rPr>
          <w:rFonts w:hint="eastAsia" w:ascii="黑体" w:hAnsi="宋体" w:eastAsia="黑体" w:cs="黑体"/>
          <w:sz w:val="31"/>
          <w:szCs w:val="31"/>
        </w:rPr>
        <w:t>附件1</w:t>
      </w:r>
    </w:p>
    <w:p>
      <w:pPr>
        <w:pStyle w:val="2"/>
        <w:keepNext w:val="0"/>
        <w:keepLines w:val="0"/>
        <w:widowControl/>
        <w:suppressLineNumbers w:val="0"/>
        <w:spacing w:before="0" w:beforeAutospacing="0" w:after="0" w:afterAutospacing="0" w:line="600" w:lineRule="atLeast"/>
        <w:ind w:left="0" w:right="0"/>
        <w:jc w:val="both"/>
        <w:rPr>
          <w:rFonts w:hint="default" w:ascii="Times New Roman" w:hAnsi="Times New Roman" w:cs="Times New Roman"/>
          <w:sz w:val="31"/>
          <w:szCs w:val="31"/>
        </w:rPr>
      </w:pPr>
      <w:r>
        <w:rPr>
          <w:rFonts w:ascii="方正小标宋简体" w:hAnsi="方正小标宋简体" w:eastAsia="方正小标宋简体" w:cs="方正小标宋简体"/>
          <w:sz w:val="43"/>
          <w:szCs w:val="43"/>
        </w:rPr>
        <w:t> </w:t>
      </w:r>
    </w:p>
    <w:p>
      <w:pPr>
        <w:pStyle w:val="2"/>
        <w:keepNext w:val="0"/>
        <w:keepLines w:val="0"/>
        <w:widowControl/>
        <w:suppressLineNumbers w:val="0"/>
        <w:spacing w:before="0" w:beforeAutospacing="0" w:after="0" w:afterAutospacing="0" w:line="600" w:lineRule="atLeast"/>
        <w:ind w:left="0" w:right="0"/>
        <w:jc w:val="center"/>
        <w:rPr>
          <w:rFonts w:hint="default" w:ascii="Times New Roman" w:hAnsi="Times New Roman" w:cs="Times New Roman"/>
          <w:sz w:val="31"/>
          <w:szCs w:val="31"/>
        </w:rPr>
      </w:pPr>
      <w:r>
        <w:rPr>
          <w:rFonts w:hint="eastAsia" w:ascii="方正小标宋简体" w:hAnsi="方正小标宋简体" w:eastAsia="方正小标宋简体" w:cs="方正小标宋简体"/>
          <w:sz w:val="43"/>
          <w:szCs w:val="43"/>
        </w:rPr>
        <w:t>广水市城区集体所有土地上房屋</w:t>
      </w:r>
    </w:p>
    <w:p>
      <w:pPr>
        <w:pStyle w:val="2"/>
        <w:keepNext w:val="0"/>
        <w:keepLines w:val="0"/>
        <w:widowControl/>
        <w:suppressLineNumbers w:val="0"/>
        <w:spacing w:before="0" w:beforeAutospacing="0" w:after="0" w:afterAutospacing="0" w:line="600" w:lineRule="atLeast"/>
        <w:ind w:left="0" w:right="0"/>
        <w:jc w:val="center"/>
        <w:rPr>
          <w:rFonts w:hint="default" w:ascii="Times New Roman" w:hAnsi="Times New Roman" w:cs="Times New Roman"/>
          <w:sz w:val="31"/>
          <w:szCs w:val="31"/>
        </w:rPr>
      </w:pPr>
      <w:r>
        <w:rPr>
          <w:rFonts w:hint="eastAsia" w:ascii="方正小标宋简体" w:hAnsi="方正小标宋简体" w:eastAsia="方正小标宋简体" w:cs="方正小标宋简体"/>
          <w:sz w:val="43"/>
          <w:szCs w:val="43"/>
        </w:rPr>
        <w:t>征收补偿指导标准</w:t>
      </w:r>
    </w:p>
    <w:p>
      <w:pPr>
        <w:pStyle w:val="2"/>
        <w:keepNext w:val="0"/>
        <w:keepLines w:val="0"/>
        <w:widowControl/>
        <w:suppressLineNumbers w:val="0"/>
        <w:spacing w:before="0" w:beforeAutospacing="0" w:after="0" w:afterAutospacing="0" w:line="600" w:lineRule="atLeast"/>
        <w:ind w:left="0" w:right="0" w:firstLine="915"/>
        <w:jc w:val="both"/>
        <w:rPr>
          <w:rFonts w:hint="default" w:ascii="Times New Roman" w:hAnsi="Times New Roman" w:cs="Times New Roman"/>
          <w:sz w:val="31"/>
          <w:szCs w:val="31"/>
        </w:rPr>
      </w:pPr>
      <w:r>
        <w:rPr>
          <w:rFonts w:hint="default" w:ascii="Times New Roman" w:hAnsi="Times New Roman" w:cs="Times New Roman"/>
          <w:sz w:val="43"/>
          <w:szCs w:val="43"/>
        </w:rPr>
        <w:t> </w:t>
      </w:r>
    </w:p>
    <w:p>
      <w:pPr>
        <w:pStyle w:val="2"/>
        <w:keepNext w:val="0"/>
        <w:keepLines w:val="0"/>
        <w:widowControl/>
        <w:suppressLineNumbers w:val="0"/>
        <w:spacing w:before="0" w:beforeAutospacing="0" w:after="0" w:afterAutospacing="0" w:line="600" w:lineRule="atLeast"/>
        <w:ind w:left="0" w:right="0" w:firstLine="675"/>
        <w:jc w:val="both"/>
        <w:rPr>
          <w:rFonts w:hint="default" w:ascii="Times New Roman" w:hAnsi="Times New Roman" w:cs="Times New Roman"/>
          <w:sz w:val="31"/>
          <w:szCs w:val="31"/>
        </w:rPr>
      </w:pPr>
      <w:r>
        <w:rPr>
          <w:rFonts w:hint="eastAsia" w:ascii="黑体" w:hAnsi="宋体" w:eastAsia="黑体" w:cs="黑体"/>
          <w:sz w:val="31"/>
          <w:szCs w:val="31"/>
        </w:rPr>
        <w:t>一、征收补偿安置方式和原则</w:t>
      </w:r>
    </w:p>
    <w:p>
      <w:pPr>
        <w:pStyle w:val="2"/>
        <w:keepNext w:val="0"/>
        <w:keepLines w:val="0"/>
        <w:widowControl/>
        <w:suppressLineNumbers w:val="0"/>
        <w:spacing w:before="0" w:beforeAutospacing="0" w:after="0" w:afterAutospacing="0" w:line="600" w:lineRule="atLeast"/>
        <w:ind w:left="0" w:right="0" w:firstLine="675"/>
        <w:jc w:val="both"/>
        <w:rPr>
          <w:rFonts w:hint="default" w:ascii="Times New Roman" w:hAnsi="Times New Roman" w:cs="Times New Roman"/>
          <w:sz w:val="31"/>
          <w:szCs w:val="31"/>
        </w:rPr>
      </w:pPr>
      <w:r>
        <w:rPr>
          <w:rFonts w:ascii="楷体_GB2312" w:hAnsi="Times New Roman" w:eastAsia="楷体_GB2312" w:cs="楷体_GB2312"/>
          <w:sz w:val="31"/>
          <w:szCs w:val="31"/>
        </w:rPr>
        <w:t>（一）补偿安置方式</w:t>
      </w:r>
    </w:p>
    <w:p>
      <w:pPr>
        <w:pStyle w:val="2"/>
        <w:keepNext w:val="0"/>
        <w:keepLines w:val="0"/>
        <w:widowControl/>
        <w:suppressLineNumbers w:val="0"/>
        <w:spacing w:before="0" w:beforeAutospacing="0" w:after="0" w:afterAutospacing="0" w:line="600" w:lineRule="atLeast"/>
        <w:ind w:left="0" w:right="0" w:firstLine="675"/>
        <w:jc w:val="both"/>
        <w:rPr>
          <w:rFonts w:hint="default" w:ascii="Times New Roman" w:hAnsi="Times New Roman" w:cs="Times New Roman"/>
          <w:sz w:val="31"/>
          <w:szCs w:val="31"/>
        </w:rPr>
      </w:pPr>
      <w:r>
        <w:rPr>
          <w:rFonts w:hint="eastAsia" w:ascii="仿宋_GB2312" w:hAnsi="Times New Roman" w:eastAsia="仿宋_GB2312" w:cs="仿宋_GB2312"/>
          <w:sz w:val="31"/>
          <w:szCs w:val="31"/>
        </w:rPr>
        <w:t>集体土地上合法住宅房屋被征收的，采取货币补偿和产权调换两种方式，由被征收人自主选择。</w:t>
      </w:r>
    </w:p>
    <w:p>
      <w:pPr>
        <w:pStyle w:val="2"/>
        <w:keepNext w:val="0"/>
        <w:keepLines w:val="0"/>
        <w:widowControl/>
        <w:suppressLineNumbers w:val="0"/>
        <w:spacing w:before="0" w:beforeAutospacing="0" w:after="0" w:afterAutospacing="0" w:line="600" w:lineRule="atLeast"/>
        <w:ind w:left="0" w:right="0" w:firstLine="675"/>
        <w:jc w:val="both"/>
        <w:rPr>
          <w:rFonts w:hint="default" w:ascii="Times New Roman" w:hAnsi="Times New Roman" w:cs="Times New Roman"/>
          <w:sz w:val="31"/>
          <w:szCs w:val="31"/>
        </w:rPr>
      </w:pPr>
      <w:r>
        <w:rPr>
          <w:rFonts w:hint="default" w:ascii="楷体_GB2312" w:hAnsi="Times New Roman" w:eastAsia="楷体_GB2312" w:cs="楷体_GB2312"/>
          <w:sz w:val="31"/>
          <w:szCs w:val="31"/>
        </w:rPr>
        <w:t>（二）补偿安置原则</w:t>
      </w:r>
    </w:p>
    <w:p>
      <w:pPr>
        <w:pStyle w:val="2"/>
        <w:keepNext w:val="0"/>
        <w:keepLines w:val="0"/>
        <w:widowControl/>
        <w:suppressLineNumbers w:val="0"/>
        <w:spacing w:before="0" w:beforeAutospacing="0" w:after="0" w:afterAutospacing="0" w:line="600" w:lineRule="atLeast"/>
        <w:ind w:left="0" w:right="0" w:firstLine="675"/>
        <w:jc w:val="both"/>
        <w:rPr>
          <w:rFonts w:hint="default" w:ascii="Times New Roman" w:hAnsi="Times New Roman" w:cs="Times New Roman"/>
          <w:sz w:val="31"/>
          <w:szCs w:val="31"/>
        </w:rPr>
      </w:pPr>
      <w:r>
        <w:rPr>
          <w:rFonts w:hint="eastAsia" w:ascii="仿宋_GB2312" w:hAnsi="Times New Roman" w:eastAsia="仿宋_GB2312" w:cs="仿宋_GB2312"/>
          <w:sz w:val="31"/>
          <w:szCs w:val="31"/>
        </w:rPr>
        <w:t>1.坚持依法依规、公平公正、尊重历史、区域平衡、让利于民的补偿原则。</w:t>
      </w:r>
    </w:p>
    <w:p>
      <w:pPr>
        <w:pStyle w:val="2"/>
        <w:keepNext w:val="0"/>
        <w:keepLines w:val="0"/>
        <w:widowControl/>
        <w:suppressLineNumbers w:val="0"/>
        <w:spacing w:before="0" w:beforeAutospacing="0" w:after="0" w:afterAutospacing="0" w:line="600" w:lineRule="atLeast"/>
        <w:ind w:left="0" w:right="0" w:firstLine="675"/>
        <w:jc w:val="both"/>
        <w:rPr>
          <w:rFonts w:hint="default" w:ascii="Times New Roman" w:hAnsi="Times New Roman" w:cs="Times New Roman"/>
          <w:sz w:val="31"/>
          <w:szCs w:val="31"/>
        </w:rPr>
      </w:pPr>
      <w:r>
        <w:rPr>
          <w:rFonts w:hint="eastAsia" w:ascii="仿宋_GB2312" w:hAnsi="Times New Roman" w:eastAsia="仿宋_GB2312" w:cs="仿宋_GB2312"/>
          <w:sz w:val="31"/>
          <w:szCs w:val="31"/>
        </w:rPr>
        <w:t>2.住宅房屋补偿总金额包括房屋建筑补偿、房屋征收奖励、装饰装修评估价款、附属物补偿、搬家费和过渡费。</w:t>
      </w:r>
    </w:p>
    <w:p>
      <w:pPr>
        <w:pStyle w:val="2"/>
        <w:keepNext w:val="0"/>
        <w:keepLines w:val="0"/>
        <w:widowControl/>
        <w:suppressLineNumbers w:val="0"/>
        <w:spacing w:before="0" w:beforeAutospacing="0" w:after="0" w:afterAutospacing="0" w:line="600" w:lineRule="atLeast"/>
        <w:ind w:left="0" w:right="0" w:firstLine="675"/>
        <w:jc w:val="both"/>
        <w:rPr>
          <w:rFonts w:hint="default" w:ascii="Times New Roman" w:hAnsi="Times New Roman" w:cs="Times New Roman"/>
          <w:sz w:val="31"/>
          <w:szCs w:val="31"/>
        </w:rPr>
      </w:pPr>
      <w:r>
        <w:rPr>
          <w:rFonts w:hint="eastAsia" w:ascii="仿宋_GB2312" w:hAnsi="Times New Roman" w:eastAsia="仿宋_GB2312" w:cs="仿宋_GB2312"/>
          <w:sz w:val="31"/>
          <w:szCs w:val="31"/>
        </w:rPr>
        <w:t>3.集体土地上的个人住宅房屋须提供以下证明资料：</w:t>
      </w:r>
    </w:p>
    <w:p>
      <w:pPr>
        <w:pStyle w:val="2"/>
        <w:keepNext w:val="0"/>
        <w:keepLines w:val="0"/>
        <w:widowControl/>
        <w:suppressLineNumbers w:val="0"/>
        <w:spacing w:before="0" w:beforeAutospacing="0" w:after="0" w:afterAutospacing="0" w:line="600" w:lineRule="atLeast"/>
        <w:ind w:left="0" w:right="0" w:firstLine="675"/>
        <w:jc w:val="both"/>
        <w:rPr>
          <w:rFonts w:hint="default" w:ascii="Times New Roman" w:hAnsi="Times New Roman" w:cs="Times New Roman"/>
          <w:sz w:val="31"/>
          <w:szCs w:val="31"/>
        </w:rPr>
      </w:pPr>
      <w:r>
        <w:rPr>
          <w:rFonts w:hint="eastAsia" w:ascii="仿宋_GB2312" w:hAnsi="Times New Roman" w:eastAsia="仿宋_GB2312" w:cs="仿宋_GB2312"/>
          <w:sz w:val="31"/>
          <w:szCs w:val="31"/>
        </w:rPr>
        <w:t>（1）被征收人提供有效的不动产证明;</w:t>
      </w:r>
    </w:p>
    <w:p>
      <w:pPr>
        <w:pStyle w:val="2"/>
        <w:keepNext w:val="0"/>
        <w:keepLines w:val="0"/>
        <w:widowControl/>
        <w:suppressLineNumbers w:val="0"/>
        <w:spacing w:before="0" w:beforeAutospacing="0" w:after="0" w:afterAutospacing="0" w:line="600" w:lineRule="atLeast"/>
        <w:ind w:left="0" w:right="0" w:firstLine="675"/>
        <w:jc w:val="both"/>
        <w:rPr>
          <w:rFonts w:hint="default" w:ascii="Times New Roman" w:hAnsi="Times New Roman" w:cs="Times New Roman"/>
          <w:sz w:val="31"/>
          <w:szCs w:val="31"/>
        </w:rPr>
      </w:pPr>
      <w:r>
        <w:rPr>
          <w:rFonts w:hint="eastAsia" w:ascii="仿宋_GB2312" w:hAnsi="Times New Roman" w:eastAsia="仿宋_GB2312" w:cs="仿宋_GB2312"/>
          <w:sz w:val="31"/>
          <w:szCs w:val="31"/>
        </w:rPr>
        <w:t>（2）房屋面积原则上以房屋权属登记证书记载面积为准。对房屋面积有异议的、证载面积与实际面积不符的，由征收主体本着尊重历史、实事求是的原则，由征收专班和有资质的测绘机构现场测量认定，按照认定结果给予相应补偿。</w:t>
      </w:r>
    </w:p>
    <w:p>
      <w:pPr>
        <w:pStyle w:val="2"/>
        <w:keepNext w:val="0"/>
        <w:keepLines w:val="0"/>
        <w:widowControl/>
        <w:suppressLineNumbers w:val="0"/>
        <w:spacing w:before="0" w:beforeAutospacing="0" w:after="0" w:afterAutospacing="0" w:line="600" w:lineRule="atLeast"/>
        <w:ind w:left="0" w:right="0" w:firstLine="675"/>
        <w:jc w:val="both"/>
        <w:rPr>
          <w:rFonts w:hint="default" w:ascii="Times New Roman" w:hAnsi="Times New Roman" w:cs="Times New Roman"/>
          <w:sz w:val="31"/>
          <w:szCs w:val="31"/>
        </w:rPr>
      </w:pPr>
      <w:r>
        <w:rPr>
          <w:rFonts w:hint="eastAsia" w:ascii="仿宋_GB2312" w:hAnsi="Times New Roman" w:eastAsia="仿宋_GB2312" w:cs="仿宋_GB2312"/>
          <w:sz w:val="31"/>
          <w:szCs w:val="31"/>
        </w:rPr>
        <w:t>主体房认定应同时满足以下三个条件：①有效建筑面积且建筑层高2.2米以上；②无争议土地上的建筑物；③用于日常居住、符合房屋属性的独立建筑，包括起居室、客厅及整体建造的厨房、卫生间、阳台等（搭建的简易大棚、有柱棚、临时自行封闭阳台部分、楼道中自建建筑、院内搭建的临时建筑等不计入房屋主体面积）。</w:t>
      </w:r>
    </w:p>
    <w:p>
      <w:pPr>
        <w:pStyle w:val="2"/>
        <w:keepNext w:val="0"/>
        <w:keepLines w:val="0"/>
        <w:widowControl/>
        <w:suppressLineNumbers w:val="0"/>
        <w:spacing w:before="0" w:beforeAutospacing="0" w:after="0" w:afterAutospacing="0" w:line="600" w:lineRule="atLeast"/>
        <w:ind w:left="0" w:right="0" w:firstLine="675"/>
        <w:jc w:val="both"/>
        <w:rPr>
          <w:rFonts w:hint="default" w:ascii="Times New Roman" w:hAnsi="Times New Roman" w:cs="Times New Roman"/>
          <w:sz w:val="31"/>
          <w:szCs w:val="31"/>
        </w:rPr>
      </w:pPr>
      <w:r>
        <w:rPr>
          <w:rFonts w:hint="eastAsia" w:ascii="仿宋_GB2312" w:hAnsi="Times New Roman" w:eastAsia="仿宋_GB2312" w:cs="仿宋_GB2312"/>
          <w:sz w:val="31"/>
          <w:szCs w:val="31"/>
        </w:rPr>
        <w:t>4.征收范围内附着物依照相关文件执行，装饰装修由征收双方共同委托具有相应资质的评估机构按国家相关规定评估确认。</w:t>
      </w:r>
    </w:p>
    <w:p>
      <w:pPr>
        <w:pStyle w:val="2"/>
        <w:keepNext w:val="0"/>
        <w:keepLines w:val="0"/>
        <w:widowControl/>
        <w:suppressLineNumbers w:val="0"/>
        <w:spacing w:before="0" w:beforeAutospacing="0" w:after="0" w:afterAutospacing="0" w:line="600" w:lineRule="atLeast"/>
        <w:ind w:left="0" w:right="0" w:firstLine="675"/>
        <w:jc w:val="both"/>
        <w:rPr>
          <w:rFonts w:hint="default" w:ascii="Times New Roman" w:hAnsi="Times New Roman" w:cs="Times New Roman"/>
          <w:sz w:val="31"/>
          <w:szCs w:val="31"/>
        </w:rPr>
      </w:pPr>
      <w:r>
        <w:rPr>
          <w:rFonts w:hint="eastAsia" w:ascii="仿宋_GB2312" w:hAnsi="Times New Roman" w:eastAsia="仿宋_GB2312" w:cs="仿宋_GB2312"/>
          <w:sz w:val="31"/>
          <w:szCs w:val="31"/>
        </w:rPr>
        <w:t>5.征收范围内企业、事业单位办公、生产、经营等用房一律按评估机构评估价格实行货币补偿。征收租赁土地办公、生产经营的，只对地上建筑物、构筑物、附属物按重置成新价实行货币补偿，并由出租方负责解除租赁合同。</w:t>
      </w:r>
    </w:p>
    <w:p>
      <w:pPr>
        <w:pStyle w:val="2"/>
        <w:keepNext w:val="0"/>
        <w:keepLines w:val="0"/>
        <w:widowControl/>
        <w:suppressLineNumbers w:val="0"/>
        <w:spacing w:before="0" w:beforeAutospacing="0" w:after="0" w:afterAutospacing="0" w:line="600" w:lineRule="atLeast"/>
        <w:ind w:left="0" w:right="0" w:firstLine="675"/>
        <w:jc w:val="both"/>
        <w:rPr>
          <w:rFonts w:hint="default" w:ascii="Times New Roman" w:hAnsi="Times New Roman" w:cs="Times New Roman"/>
          <w:sz w:val="31"/>
          <w:szCs w:val="31"/>
        </w:rPr>
      </w:pPr>
      <w:r>
        <w:rPr>
          <w:rFonts w:hint="eastAsia" w:ascii="仿宋_GB2312" w:hAnsi="Times New Roman" w:eastAsia="仿宋_GB2312" w:cs="仿宋_GB2312"/>
          <w:sz w:val="31"/>
          <w:szCs w:val="31"/>
        </w:rPr>
        <w:t>6.社区所有的集体土地按《省人民政府关于公布实施湖北省征地区片综合地价标准的通知》（鄂政发〔2019〕22号）标准予以补偿。</w:t>
      </w:r>
    </w:p>
    <w:p>
      <w:pPr>
        <w:pStyle w:val="2"/>
        <w:keepNext w:val="0"/>
        <w:keepLines w:val="0"/>
        <w:widowControl/>
        <w:suppressLineNumbers w:val="0"/>
        <w:spacing w:before="0" w:beforeAutospacing="0" w:after="0" w:afterAutospacing="0" w:line="600" w:lineRule="atLeast"/>
        <w:ind w:left="0" w:right="0" w:firstLine="675"/>
        <w:jc w:val="both"/>
        <w:rPr>
          <w:rFonts w:hint="default" w:ascii="Times New Roman" w:hAnsi="Times New Roman" w:cs="Times New Roman"/>
          <w:sz w:val="31"/>
          <w:szCs w:val="31"/>
        </w:rPr>
      </w:pPr>
      <w:r>
        <w:rPr>
          <w:rFonts w:hint="eastAsia" w:ascii="黑体" w:hAnsi="宋体" w:eastAsia="黑体" w:cs="黑体"/>
          <w:sz w:val="31"/>
          <w:szCs w:val="31"/>
        </w:rPr>
        <w:t>二、住宅房屋补偿标准</w:t>
      </w:r>
    </w:p>
    <w:p>
      <w:pPr>
        <w:pStyle w:val="2"/>
        <w:keepNext w:val="0"/>
        <w:keepLines w:val="0"/>
        <w:widowControl/>
        <w:suppressLineNumbers w:val="0"/>
        <w:spacing w:before="0" w:beforeAutospacing="0" w:after="0" w:afterAutospacing="0" w:line="600" w:lineRule="atLeast"/>
        <w:ind w:left="0" w:right="0" w:firstLine="675"/>
        <w:jc w:val="both"/>
        <w:rPr>
          <w:rFonts w:hint="default" w:ascii="Times New Roman" w:hAnsi="Times New Roman" w:cs="Times New Roman"/>
          <w:sz w:val="31"/>
          <w:szCs w:val="31"/>
        </w:rPr>
      </w:pPr>
      <w:r>
        <w:rPr>
          <w:rFonts w:hint="default" w:ascii="楷体_GB2312" w:hAnsi="Times New Roman" w:eastAsia="楷体_GB2312" w:cs="楷体_GB2312"/>
          <w:sz w:val="31"/>
          <w:szCs w:val="31"/>
        </w:rPr>
        <w:t>（一）货币补偿</w:t>
      </w:r>
    </w:p>
    <w:p>
      <w:pPr>
        <w:pStyle w:val="2"/>
        <w:keepNext w:val="0"/>
        <w:keepLines w:val="0"/>
        <w:widowControl/>
        <w:suppressLineNumbers w:val="0"/>
        <w:spacing w:before="0" w:beforeAutospacing="0" w:after="0" w:afterAutospacing="0" w:line="600" w:lineRule="atLeast"/>
        <w:ind w:left="0" w:right="0" w:firstLine="675"/>
        <w:jc w:val="both"/>
        <w:rPr>
          <w:rFonts w:hint="default" w:ascii="Times New Roman" w:hAnsi="Times New Roman" w:cs="Times New Roman"/>
          <w:sz w:val="31"/>
          <w:szCs w:val="31"/>
        </w:rPr>
      </w:pPr>
      <w:r>
        <w:rPr>
          <w:rFonts w:hint="eastAsia" w:ascii="仿宋_GB2312" w:hAnsi="Times New Roman" w:eastAsia="仿宋_GB2312" w:cs="仿宋_GB2312"/>
          <w:sz w:val="31"/>
          <w:szCs w:val="31"/>
        </w:rPr>
        <w:t>拆除集体土地上的合法住宅，单户（自然户）建筑面积在300m</w:t>
      </w:r>
      <w:r>
        <w:rPr>
          <w:rFonts w:hint="eastAsia" w:ascii="仿宋_GB2312" w:hAnsi="Times New Roman" w:eastAsia="仿宋_GB2312" w:cs="仿宋_GB2312"/>
          <w:sz w:val="31"/>
          <w:szCs w:val="31"/>
          <w:vertAlign w:val="superscript"/>
        </w:rPr>
        <w:t>2</w:t>
      </w:r>
      <w:r>
        <w:rPr>
          <w:rFonts w:hint="eastAsia" w:ascii="仿宋_GB2312" w:hAnsi="Times New Roman" w:eastAsia="仿宋_GB2312" w:cs="仿宋_GB2312"/>
          <w:sz w:val="31"/>
          <w:szCs w:val="31"/>
        </w:rPr>
        <w:t>以内的，价值补偿由选定的评估机构现场勘查，根据被征收房屋区位、用途、面积、土地使用权、成新等因素，以征收公告发布之日被征收房屋类似房地产市场评估价确定。具体评估思路为：将类似地段新建商品住宅成交均价进行加权平均，确定新建商品房基准价格，并按照现行基准地价扣减土地出让金，再针对区位、实物等因素进行适当减价修正，作为补偿基准价格。房屋建筑面积300m</w:t>
      </w:r>
      <w:r>
        <w:rPr>
          <w:rFonts w:hint="eastAsia" w:ascii="仿宋_GB2312" w:hAnsi="Times New Roman" w:eastAsia="仿宋_GB2312" w:cs="仿宋_GB2312"/>
          <w:sz w:val="31"/>
          <w:szCs w:val="31"/>
          <w:vertAlign w:val="superscript"/>
        </w:rPr>
        <w:t>2</w:t>
      </w:r>
      <w:r>
        <w:rPr>
          <w:rFonts w:hint="eastAsia" w:ascii="仿宋_GB2312" w:hAnsi="Times New Roman" w:eastAsia="仿宋_GB2312" w:cs="仿宋_GB2312"/>
          <w:sz w:val="31"/>
          <w:szCs w:val="31"/>
        </w:rPr>
        <w:t>以上部分，按照建筑物重置成新价补偿。</w:t>
      </w:r>
    </w:p>
    <w:p>
      <w:pPr>
        <w:pStyle w:val="2"/>
        <w:keepNext w:val="0"/>
        <w:keepLines w:val="0"/>
        <w:widowControl/>
        <w:suppressLineNumbers w:val="0"/>
        <w:spacing w:before="0" w:beforeAutospacing="0" w:after="0" w:afterAutospacing="0" w:line="600" w:lineRule="atLeast"/>
        <w:ind w:left="0" w:right="0" w:firstLine="675"/>
        <w:jc w:val="both"/>
        <w:rPr>
          <w:rFonts w:hint="default" w:ascii="Times New Roman" w:hAnsi="Times New Roman" w:cs="Times New Roman"/>
          <w:sz w:val="31"/>
          <w:szCs w:val="31"/>
        </w:rPr>
      </w:pPr>
      <w:r>
        <w:rPr>
          <w:rFonts w:hint="default" w:ascii="楷体_GB2312" w:hAnsi="Times New Roman" w:eastAsia="楷体_GB2312" w:cs="楷体_GB2312"/>
          <w:sz w:val="31"/>
          <w:szCs w:val="31"/>
        </w:rPr>
        <w:t>（二）产权调换</w:t>
      </w:r>
    </w:p>
    <w:p>
      <w:pPr>
        <w:pStyle w:val="2"/>
        <w:keepNext w:val="0"/>
        <w:keepLines w:val="0"/>
        <w:widowControl/>
        <w:suppressLineNumbers w:val="0"/>
        <w:spacing w:before="0" w:beforeAutospacing="0" w:after="0" w:afterAutospacing="0" w:line="600" w:lineRule="atLeast"/>
        <w:ind w:left="0" w:right="0" w:firstLine="675"/>
        <w:jc w:val="both"/>
        <w:rPr>
          <w:rFonts w:hint="default" w:ascii="Times New Roman" w:hAnsi="Times New Roman" w:cs="Times New Roman"/>
          <w:sz w:val="31"/>
          <w:szCs w:val="31"/>
        </w:rPr>
      </w:pPr>
      <w:r>
        <w:rPr>
          <w:rStyle w:val="5"/>
          <w:rFonts w:hint="eastAsia" w:ascii="仿宋_GB2312" w:hAnsi="Times New Roman" w:eastAsia="仿宋_GB2312" w:cs="仿宋_GB2312"/>
          <w:sz w:val="31"/>
          <w:szCs w:val="31"/>
        </w:rPr>
        <w:t>1.调换原则</w:t>
      </w:r>
    </w:p>
    <w:p>
      <w:pPr>
        <w:pStyle w:val="2"/>
        <w:keepNext w:val="0"/>
        <w:keepLines w:val="0"/>
        <w:widowControl/>
        <w:suppressLineNumbers w:val="0"/>
        <w:spacing w:before="0" w:beforeAutospacing="0" w:after="0" w:afterAutospacing="0" w:line="600" w:lineRule="atLeast"/>
        <w:ind w:left="0" w:right="0" w:firstLine="675"/>
        <w:jc w:val="both"/>
        <w:rPr>
          <w:rFonts w:hint="default" w:ascii="Times New Roman" w:hAnsi="Times New Roman" w:cs="Times New Roman"/>
          <w:sz w:val="31"/>
          <w:szCs w:val="31"/>
        </w:rPr>
      </w:pPr>
      <w:r>
        <w:rPr>
          <w:rFonts w:hint="eastAsia" w:ascii="仿宋_GB2312" w:hAnsi="Times New Roman" w:eastAsia="仿宋_GB2312" w:cs="仿宋_GB2312"/>
          <w:sz w:val="31"/>
          <w:szCs w:val="31"/>
        </w:rPr>
        <w:t>被征收人选择房屋产权调换的，房屋征收部门提供用于产权调换的房屋，被征收人按照征收方案自主选择。选择政府提供房源的可适当给予优惠。</w:t>
      </w:r>
    </w:p>
    <w:p>
      <w:pPr>
        <w:pStyle w:val="2"/>
        <w:keepNext w:val="0"/>
        <w:keepLines w:val="0"/>
        <w:widowControl/>
        <w:suppressLineNumbers w:val="0"/>
        <w:spacing w:before="0" w:beforeAutospacing="0" w:after="0" w:afterAutospacing="0" w:line="600" w:lineRule="atLeast"/>
        <w:ind w:left="0" w:right="0" w:firstLine="675"/>
        <w:jc w:val="both"/>
        <w:rPr>
          <w:rFonts w:hint="default" w:ascii="Times New Roman" w:hAnsi="Times New Roman" w:cs="Times New Roman"/>
          <w:sz w:val="31"/>
          <w:szCs w:val="31"/>
        </w:rPr>
      </w:pPr>
      <w:r>
        <w:rPr>
          <w:rStyle w:val="5"/>
          <w:rFonts w:hint="eastAsia" w:ascii="仿宋_GB2312" w:hAnsi="Times New Roman" w:eastAsia="仿宋_GB2312" w:cs="仿宋_GB2312"/>
          <w:sz w:val="31"/>
          <w:szCs w:val="31"/>
        </w:rPr>
        <w:t>2.调换方式</w:t>
      </w:r>
    </w:p>
    <w:p>
      <w:pPr>
        <w:pStyle w:val="2"/>
        <w:keepNext w:val="0"/>
        <w:keepLines w:val="0"/>
        <w:widowControl/>
        <w:suppressLineNumbers w:val="0"/>
        <w:spacing w:before="0" w:beforeAutospacing="0" w:after="0" w:afterAutospacing="0" w:line="600" w:lineRule="atLeast"/>
        <w:ind w:left="0" w:right="0" w:firstLine="675"/>
        <w:jc w:val="both"/>
        <w:rPr>
          <w:rFonts w:hint="default" w:ascii="Times New Roman" w:hAnsi="Times New Roman" w:cs="Times New Roman"/>
          <w:sz w:val="31"/>
          <w:szCs w:val="31"/>
        </w:rPr>
      </w:pPr>
      <w:r>
        <w:rPr>
          <w:rFonts w:hint="eastAsia" w:ascii="仿宋_GB2312" w:hAnsi="Times New Roman" w:eastAsia="仿宋_GB2312" w:cs="仿宋_GB2312"/>
          <w:sz w:val="31"/>
          <w:szCs w:val="31"/>
        </w:rPr>
        <w:t>（1）方式一：按价值调换</w:t>
      </w:r>
    </w:p>
    <w:p>
      <w:pPr>
        <w:pStyle w:val="2"/>
        <w:keepNext w:val="0"/>
        <w:keepLines w:val="0"/>
        <w:widowControl/>
        <w:suppressLineNumbers w:val="0"/>
        <w:spacing w:before="0" w:beforeAutospacing="0" w:after="0" w:afterAutospacing="0" w:line="600" w:lineRule="atLeast"/>
        <w:ind w:left="0" w:right="0" w:firstLine="675"/>
        <w:jc w:val="both"/>
        <w:rPr>
          <w:rFonts w:hint="default" w:ascii="Times New Roman" w:hAnsi="Times New Roman" w:cs="Times New Roman"/>
          <w:sz w:val="31"/>
          <w:szCs w:val="31"/>
        </w:rPr>
      </w:pPr>
      <w:r>
        <w:rPr>
          <w:rFonts w:hint="eastAsia" w:ascii="仿宋_GB2312" w:hAnsi="Times New Roman" w:eastAsia="仿宋_GB2312" w:cs="仿宋_GB2312"/>
          <w:sz w:val="31"/>
          <w:szCs w:val="31"/>
        </w:rPr>
        <w:t>拆除集体土地上的合法住宅，单户（自然户）建筑面积在300m</w:t>
      </w:r>
      <w:r>
        <w:rPr>
          <w:rFonts w:hint="eastAsia" w:ascii="仿宋_GB2312" w:hAnsi="Times New Roman" w:eastAsia="仿宋_GB2312" w:cs="仿宋_GB2312"/>
          <w:sz w:val="31"/>
          <w:szCs w:val="31"/>
          <w:vertAlign w:val="superscript"/>
        </w:rPr>
        <w:t>2</w:t>
      </w:r>
      <w:r>
        <w:rPr>
          <w:rFonts w:hint="eastAsia" w:ascii="仿宋_GB2312" w:hAnsi="Times New Roman" w:eastAsia="仿宋_GB2312" w:cs="仿宋_GB2312"/>
          <w:sz w:val="31"/>
          <w:szCs w:val="31"/>
        </w:rPr>
        <w:t>以内的，按等值调换、互找差价的原则，由评估机构分别对征收范围内的住宅房屋和产权调换房屋的价格进行评估，互找差价。房屋建筑面积300m</w:t>
      </w:r>
      <w:r>
        <w:rPr>
          <w:rFonts w:hint="eastAsia" w:ascii="仿宋_GB2312" w:hAnsi="Times New Roman" w:eastAsia="仿宋_GB2312" w:cs="仿宋_GB2312"/>
          <w:sz w:val="31"/>
          <w:szCs w:val="31"/>
          <w:vertAlign w:val="superscript"/>
        </w:rPr>
        <w:t>2</w:t>
      </w:r>
      <w:r>
        <w:rPr>
          <w:rFonts w:hint="eastAsia" w:ascii="仿宋_GB2312" w:hAnsi="Times New Roman" w:eastAsia="仿宋_GB2312" w:cs="仿宋_GB2312"/>
          <w:sz w:val="31"/>
          <w:szCs w:val="31"/>
        </w:rPr>
        <w:t>以上部分，按照建筑物重置成新价实行货币补偿。</w:t>
      </w:r>
    </w:p>
    <w:p>
      <w:pPr>
        <w:pStyle w:val="2"/>
        <w:keepNext w:val="0"/>
        <w:keepLines w:val="0"/>
        <w:widowControl/>
        <w:suppressLineNumbers w:val="0"/>
        <w:spacing w:before="0" w:beforeAutospacing="0" w:after="0" w:afterAutospacing="0" w:line="600" w:lineRule="atLeast"/>
        <w:ind w:left="0" w:right="0" w:firstLine="675"/>
        <w:jc w:val="both"/>
        <w:rPr>
          <w:rFonts w:hint="default" w:ascii="Times New Roman" w:hAnsi="Times New Roman" w:cs="Times New Roman"/>
          <w:sz w:val="31"/>
          <w:szCs w:val="31"/>
        </w:rPr>
      </w:pPr>
      <w:r>
        <w:rPr>
          <w:rFonts w:hint="eastAsia" w:ascii="仿宋_GB2312" w:hAnsi="Times New Roman" w:eastAsia="仿宋_GB2312" w:cs="仿宋_GB2312"/>
          <w:sz w:val="31"/>
          <w:szCs w:val="31"/>
        </w:rPr>
        <w:t>（2）方式二：按面积调换</w:t>
      </w:r>
    </w:p>
    <w:p>
      <w:pPr>
        <w:pStyle w:val="2"/>
        <w:keepNext w:val="0"/>
        <w:keepLines w:val="0"/>
        <w:widowControl/>
        <w:suppressLineNumbers w:val="0"/>
        <w:spacing w:before="0" w:beforeAutospacing="0" w:after="0" w:afterAutospacing="0" w:line="600" w:lineRule="atLeast"/>
        <w:ind w:left="0" w:right="0" w:firstLine="675"/>
        <w:jc w:val="both"/>
        <w:rPr>
          <w:rFonts w:hint="default" w:ascii="Times New Roman" w:hAnsi="Times New Roman" w:cs="Times New Roman"/>
          <w:sz w:val="31"/>
          <w:szCs w:val="31"/>
        </w:rPr>
      </w:pPr>
      <w:r>
        <w:rPr>
          <w:rFonts w:hint="eastAsia" w:ascii="仿宋_GB2312" w:hAnsi="Times New Roman" w:eastAsia="仿宋_GB2312" w:cs="仿宋_GB2312"/>
          <w:sz w:val="31"/>
          <w:szCs w:val="31"/>
        </w:rPr>
        <w:t>拆除集体土地上的合法住宅，单户（自然户）建筑面积在300m</w:t>
      </w:r>
      <w:r>
        <w:rPr>
          <w:rFonts w:hint="eastAsia" w:ascii="仿宋_GB2312" w:hAnsi="Times New Roman" w:eastAsia="仿宋_GB2312" w:cs="仿宋_GB2312"/>
          <w:sz w:val="31"/>
          <w:szCs w:val="31"/>
          <w:vertAlign w:val="superscript"/>
        </w:rPr>
        <w:t>2</w:t>
      </w:r>
      <w:r>
        <w:rPr>
          <w:rFonts w:hint="eastAsia" w:ascii="仿宋_GB2312" w:hAnsi="Times New Roman" w:eastAsia="仿宋_GB2312" w:cs="仿宋_GB2312"/>
          <w:sz w:val="31"/>
          <w:szCs w:val="31"/>
        </w:rPr>
        <w:t>以内的按主体房屋面积进行等面积调换，并按房屋结构类型运用价格杠杆进行合理调配，砖混结构的合法住宅按照1:1调换；砖木结构、土坯结构的合法住宅需补缴与类似地段同面积砖混结构住宅的差价。房屋建筑面积300m</w:t>
      </w:r>
      <w:r>
        <w:rPr>
          <w:rFonts w:hint="eastAsia" w:ascii="仿宋_GB2312" w:hAnsi="Times New Roman" w:eastAsia="仿宋_GB2312" w:cs="仿宋_GB2312"/>
          <w:sz w:val="31"/>
          <w:szCs w:val="31"/>
          <w:vertAlign w:val="superscript"/>
        </w:rPr>
        <w:t>2</w:t>
      </w:r>
      <w:r>
        <w:rPr>
          <w:rFonts w:hint="eastAsia" w:ascii="仿宋_GB2312" w:hAnsi="Times New Roman" w:eastAsia="仿宋_GB2312" w:cs="仿宋_GB2312"/>
          <w:sz w:val="31"/>
          <w:szCs w:val="31"/>
        </w:rPr>
        <w:t>以上部分，按照建筑物重置成新价实行货币补偿。</w:t>
      </w:r>
    </w:p>
    <w:p>
      <w:pPr>
        <w:pStyle w:val="2"/>
        <w:keepNext w:val="0"/>
        <w:keepLines w:val="0"/>
        <w:widowControl/>
        <w:suppressLineNumbers w:val="0"/>
        <w:spacing w:before="0" w:beforeAutospacing="0" w:after="0" w:afterAutospacing="0" w:line="600" w:lineRule="atLeast"/>
        <w:ind w:left="0" w:right="0" w:firstLine="675"/>
        <w:jc w:val="both"/>
        <w:rPr>
          <w:rFonts w:hint="default" w:ascii="Times New Roman" w:hAnsi="Times New Roman" w:cs="Times New Roman"/>
          <w:sz w:val="31"/>
          <w:szCs w:val="31"/>
        </w:rPr>
      </w:pPr>
      <w:r>
        <w:rPr>
          <w:rStyle w:val="5"/>
          <w:rFonts w:hint="eastAsia" w:ascii="仿宋_GB2312" w:hAnsi="Times New Roman" w:eastAsia="仿宋_GB2312" w:cs="仿宋_GB2312"/>
          <w:sz w:val="31"/>
          <w:szCs w:val="31"/>
        </w:rPr>
        <w:t>3.交房方式</w:t>
      </w:r>
    </w:p>
    <w:p>
      <w:pPr>
        <w:pStyle w:val="2"/>
        <w:keepNext w:val="0"/>
        <w:keepLines w:val="0"/>
        <w:widowControl/>
        <w:suppressLineNumbers w:val="0"/>
        <w:spacing w:before="0" w:beforeAutospacing="0" w:after="0" w:afterAutospacing="0" w:line="600" w:lineRule="atLeast"/>
        <w:ind w:left="0" w:right="0" w:firstLine="675"/>
        <w:jc w:val="both"/>
        <w:rPr>
          <w:rFonts w:hint="default" w:ascii="Times New Roman" w:hAnsi="Times New Roman" w:cs="Times New Roman"/>
          <w:sz w:val="31"/>
          <w:szCs w:val="31"/>
        </w:rPr>
      </w:pPr>
      <w:r>
        <w:rPr>
          <w:rFonts w:hint="eastAsia" w:ascii="仿宋_GB2312" w:hAnsi="Times New Roman" w:eastAsia="仿宋_GB2312" w:cs="仿宋_GB2312"/>
          <w:sz w:val="31"/>
          <w:szCs w:val="31"/>
        </w:rPr>
        <w:t>签订产权调换协议，结清互找差价款及相关费用后，方可交房领取房屋钥匙。</w:t>
      </w:r>
    </w:p>
    <w:p>
      <w:pPr>
        <w:pStyle w:val="2"/>
        <w:keepNext w:val="0"/>
        <w:keepLines w:val="0"/>
        <w:widowControl/>
        <w:suppressLineNumbers w:val="0"/>
        <w:spacing w:before="0" w:beforeAutospacing="0" w:after="0" w:afterAutospacing="0" w:line="600" w:lineRule="atLeast"/>
        <w:ind w:left="0" w:right="0" w:firstLine="675"/>
        <w:jc w:val="both"/>
        <w:rPr>
          <w:rFonts w:hint="default" w:ascii="Times New Roman" w:hAnsi="Times New Roman" w:cs="Times New Roman"/>
          <w:sz w:val="31"/>
          <w:szCs w:val="31"/>
        </w:rPr>
      </w:pPr>
      <w:r>
        <w:rPr>
          <w:rFonts w:hint="eastAsia" w:ascii="黑体" w:hAnsi="宋体" w:eastAsia="黑体" w:cs="黑体"/>
          <w:sz w:val="31"/>
          <w:szCs w:val="31"/>
        </w:rPr>
        <w:t>三、经营性用房及住改非补偿</w:t>
      </w:r>
    </w:p>
    <w:p>
      <w:pPr>
        <w:pStyle w:val="2"/>
        <w:keepNext w:val="0"/>
        <w:keepLines w:val="0"/>
        <w:widowControl/>
        <w:suppressLineNumbers w:val="0"/>
        <w:spacing w:before="0" w:beforeAutospacing="0" w:after="0" w:afterAutospacing="0" w:line="600" w:lineRule="atLeast"/>
        <w:ind w:left="0" w:right="0" w:firstLine="675"/>
        <w:jc w:val="both"/>
        <w:rPr>
          <w:rFonts w:hint="default" w:ascii="Times New Roman" w:hAnsi="Times New Roman" w:cs="Times New Roman"/>
          <w:sz w:val="31"/>
          <w:szCs w:val="31"/>
        </w:rPr>
      </w:pPr>
      <w:r>
        <w:rPr>
          <w:rFonts w:hint="eastAsia" w:ascii="仿宋_GB2312" w:hAnsi="Times New Roman" w:eastAsia="仿宋_GB2312" w:cs="仿宋_GB2312"/>
          <w:sz w:val="31"/>
          <w:szCs w:val="31"/>
        </w:rPr>
        <w:t>（一）对经营性用房，由评估机构按区位、用途评估补偿。经营性用房补偿面积以证载经营用房面积为准，但房内的洗手间、厨房及其他附属房屋按住宅房价值补偿。</w:t>
      </w:r>
    </w:p>
    <w:p>
      <w:pPr>
        <w:pStyle w:val="2"/>
        <w:keepNext w:val="0"/>
        <w:keepLines w:val="0"/>
        <w:widowControl/>
        <w:suppressLineNumbers w:val="0"/>
        <w:spacing w:before="0" w:beforeAutospacing="0" w:after="0" w:afterAutospacing="0" w:line="600" w:lineRule="atLeast"/>
        <w:ind w:left="0" w:right="0" w:firstLine="675"/>
        <w:jc w:val="both"/>
        <w:rPr>
          <w:rFonts w:hint="default" w:ascii="Times New Roman" w:hAnsi="Times New Roman" w:cs="Times New Roman"/>
          <w:sz w:val="31"/>
          <w:szCs w:val="31"/>
        </w:rPr>
      </w:pPr>
      <w:r>
        <w:rPr>
          <w:rFonts w:hint="eastAsia" w:ascii="仿宋_GB2312" w:hAnsi="Times New Roman" w:eastAsia="仿宋_GB2312" w:cs="仿宋_GB2312"/>
          <w:sz w:val="31"/>
          <w:szCs w:val="31"/>
        </w:rPr>
        <w:t>（二）拥有合法产权的住宅房屋改为经营用房，并以该住宅为注册地址办理工商营业执照，在土地征收公告之日正在经营且已连续经营2年以上的，可在住宅房屋补偿基准价格基础上，对其实际用于经营的部分给予适当补助。补助标准：临规划主干道用于经营部分的房屋，按其用于经营部分的住宅房屋评估价的30%予以补助；临时规划次干道用于经营部分的房屋，按其用于经营部分的住宅房屋评估价的20%予以补助。规划主干道和次干道范围由市自然资源和规划局会同市住房和城乡建设局界定。</w:t>
      </w:r>
    </w:p>
    <w:p>
      <w:pPr>
        <w:pStyle w:val="2"/>
        <w:keepNext w:val="0"/>
        <w:keepLines w:val="0"/>
        <w:widowControl/>
        <w:suppressLineNumbers w:val="0"/>
        <w:spacing w:before="0" w:beforeAutospacing="0" w:after="0" w:afterAutospacing="0" w:line="600" w:lineRule="atLeast"/>
        <w:ind w:left="0" w:right="0" w:firstLine="675"/>
        <w:jc w:val="both"/>
        <w:rPr>
          <w:rFonts w:hint="default" w:ascii="Times New Roman" w:hAnsi="Times New Roman" w:cs="Times New Roman"/>
          <w:sz w:val="31"/>
          <w:szCs w:val="31"/>
        </w:rPr>
      </w:pPr>
      <w:r>
        <w:rPr>
          <w:rFonts w:hint="eastAsia" w:ascii="仿宋_GB2312" w:hAnsi="Times New Roman" w:eastAsia="仿宋_GB2312" w:cs="仿宋_GB2312"/>
          <w:sz w:val="31"/>
          <w:szCs w:val="31"/>
        </w:rPr>
        <w:t>（三）因土地征收造成停产停业的，给予停产停业损失补偿，原则上不超过现状经营或生产性房屋补偿价值的5%。上述标准确实不足的，由征收双方根据其土地征收前的纳税情况、经营规模、停产停业期限等因素协商确定。协商不成的，可以委托具有相应资质的评估机构评估确定。</w:t>
      </w:r>
    </w:p>
    <w:p>
      <w:pPr>
        <w:pStyle w:val="2"/>
        <w:keepNext w:val="0"/>
        <w:keepLines w:val="0"/>
        <w:widowControl/>
        <w:suppressLineNumbers w:val="0"/>
        <w:spacing w:before="0" w:beforeAutospacing="0" w:after="0" w:afterAutospacing="0" w:line="600" w:lineRule="atLeast"/>
        <w:ind w:left="0" w:right="0" w:firstLine="675"/>
        <w:jc w:val="both"/>
        <w:rPr>
          <w:rFonts w:hint="default" w:ascii="Times New Roman" w:hAnsi="Times New Roman" w:cs="Times New Roman"/>
          <w:sz w:val="31"/>
          <w:szCs w:val="31"/>
        </w:rPr>
      </w:pPr>
      <w:r>
        <w:rPr>
          <w:rFonts w:hint="eastAsia" w:ascii="黑体" w:hAnsi="宋体" w:eastAsia="黑体" w:cs="黑体"/>
          <w:sz w:val="31"/>
          <w:szCs w:val="31"/>
        </w:rPr>
        <w:t>四、搬家补助费、过渡费补偿标准</w:t>
      </w:r>
    </w:p>
    <w:p>
      <w:pPr>
        <w:pStyle w:val="2"/>
        <w:keepNext w:val="0"/>
        <w:keepLines w:val="0"/>
        <w:widowControl/>
        <w:suppressLineNumbers w:val="0"/>
        <w:spacing w:before="0" w:beforeAutospacing="0" w:after="0" w:afterAutospacing="0" w:line="600" w:lineRule="atLeast"/>
        <w:ind w:left="0" w:right="0" w:firstLine="675"/>
        <w:jc w:val="both"/>
        <w:rPr>
          <w:rFonts w:hint="default" w:ascii="Times New Roman" w:hAnsi="Times New Roman" w:cs="Times New Roman"/>
          <w:sz w:val="31"/>
          <w:szCs w:val="31"/>
        </w:rPr>
      </w:pPr>
      <w:r>
        <w:rPr>
          <w:rFonts w:hint="default" w:ascii="楷体_GB2312" w:hAnsi="Times New Roman" w:eastAsia="楷体_GB2312" w:cs="楷体_GB2312"/>
          <w:sz w:val="31"/>
          <w:szCs w:val="31"/>
        </w:rPr>
        <w:t>（一）搬家补助费补偿标准</w:t>
      </w:r>
    </w:p>
    <w:p>
      <w:pPr>
        <w:pStyle w:val="2"/>
        <w:keepNext w:val="0"/>
        <w:keepLines w:val="0"/>
        <w:widowControl/>
        <w:suppressLineNumbers w:val="0"/>
        <w:spacing w:before="0" w:beforeAutospacing="0" w:after="0" w:afterAutospacing="0" w:line="600" w:lineRule="atLeast"/>
        <w:ind w:left="0" w:right="0" w:firstLine="675"/>
        <w:jc w:val="both"/>
        <w:rPr>
          <w:rFonts w:hint="default" w:ascii="Times New Roman" w:hAnsi="Times New Roman" w:cs="Times New Roman"/>
          <w:sz w:val="31"/>
          <w:szCs w:val="31"/>
        </w:rPr>
      </w:pPr>
      <w:r>
        <w:rPr>
          <w:rFonts w:hint="eastAsia" w:ascii="仿宋_GB2312" w:hAnsi="Times New Roman" w:eastAsia="仿宋_GB2312" w:cs="仿宋_GB2312"/>
          <w:sz w:val="31"/>
          <w:szCs w:val="31"/>
        </w:rPr>
        <w:t>1.住宅房屋按照被征收主体房屋有效建筑面积10元/m</w:t>
      </w:r>
      <w:r>
        <w:rPr>
          <w:rFonts w:hint="eastAsia" w:ascii="仿宋_GB2312" w:hAnsi="Times New Roman" w:eastAsia="仿宋_GB2312" w:cs="仿宋_GB2312"/>
          <w:sz w:val="31"/>
          <w:szCs w:val="31"/>
          <w:vertAlign w:val="superscript"/>
        </w:rPr>
        <w:t>2</w:t>
      </w:r>
      <w:r>
        <w:rPr>
          <w:rFonts w:hint="eastAsia" w:ascii="仿宋_GB2312" w:hAnsi="Times New Roman" w:eastAsia="仿宋_GB2312" w:cs="仿宋_GB2312"/>
          <w:sz w:val="31"/>
          <w:szCs w:val="31"/>
        </w:rPr>
        <w:t>的标准补助搬家费。被征收主体房屋面积不足100m</w:t>
      </w:r>
      <w:r>
        <w:rPr>
          <w:rFonts w:hint="eastAsia" w:ascii="仿宋_GB2312" w:hAnsi="Times New Roman" w:eastAsia="仿宋_GB2312" w:cs="仿宋_GB2312"/>
          <w:sz w:val="31"/>
          <w:szCs w:val="31"/>
          <w:vertAlign w:val="superscript"/>
        </w:rPr>
        <w:t>2</w:t>
      </w:r>
      <w:r>
        <w:rPr>
          <w:rFonts w:hint="eastAsia" w:ascii="仿宋_GB2312" w:hAnsi="Times New Roman" w:eastAsia="仿宋_GB2312" w:cs="仿宋_GB2312"/>
          <w:sz w:val="31"/>
          <w:szCs w:val="31"/>
        </w:rPr>
        <w:t>的按100m</w:t>
      </w:r>
      <w:r>
        <w:rPr>
          <w:rFonts w:hint="eastAsia" w:ascii="仿宋_GB2312" w:hAnsi="Times New Roman" w:eastAsia="仿宋_GB2312" w:cs="仿宋_GB2312"/>
          <w:sz w:val="31"/>
          <w:szCs w:val="31"/>
          <w:vertAlign w:val="superscript"/>
        </w:rPr>
        <w:t>2</w:t>
      </w:r>
      <w:r>
        <w:rPr>
          <w:rFonts w:hint="eastAsia" w:ascii="仿宋_GB2312" w:hAnsi="Times New Roman" w:eastAsia="仿宋_GB2312" w:cs="仿宋_GB2312"/>
          <w:sz w:val="31"/>
          <w:szCs w:val="31"/>
        </w:rPr>
        <w:t>计算，搬家费一次性支付给被征收人。</w:t>
      </w:r>
    </w:p>
    <w:p>
      <w:pPr>
        <w:pStyle w:val="2"/>
        <w:keepNext w:val="0"/>
        <w:keepLines w:val="0"/>
        <w:widowControl/>
        <w:suppressLineNumbers w:val="0"/>
        <w:spacing w:before="0" w:beforeAutospacing="0" w:after="0" w:afterAutospacing="0" w:line="600" w:lineRule="atLeast"/>
        <w:ind w:left="0" w:right="0" w:firstLine="675"/>
        <w:jc w:val="both"/>
        <w:rPr>
          <w:rFonts w:hint="default" w:ascii="Times New Roman" w:hAnsi="Times New Roman" w:cs="Times New Roman"/>
          <w:sz w:val="31"/>
          <w:szCs w:val="31"/>
        </w:rPr>
      </w:pPr>
      <w:r>
        <w:rPr>
          <w:rFonts w:hint="eastAsia" w:ascii="仿宋_GB2312" w:hAnsi="Times New Roman" w:eastAsia="仿宋_GB2312" w:cs="仿宋_GB2312"/>
          <w:sz w:val="31"/>
          <w:szCs w:val="31"/>
        </w:rPr>
        <w:t>2.征收经营性用房及住改非房屋，根据经营规模大小，搬家费一般控制在800-1000元以内。征收企业、事业单位办公、生产、经营性等用房的，根据经营规模大小，搬家费一般控制在2000-10000元以内。有特殊物资、设备等需要搬迁且上述标准确实不足的，搬家费由征收部门与被征收人协商确定，协商不成的，由具有相应资质的评估机构评估确定。</w:t>
      </w:r>
    </w:p>
    <w:p>
      <w:pPr>
        <w:pStyle w:val="2"/>
        <w:keepNext w:val="0"/>
        <w:keepLines w:val="0"/>
        <w:widowControl/>
        <w:suppressLineNumbers w:val="0"/>
        <w:spacing w:before="0" w:beforeAutospacing="0" w:after="0" w:afterAutospacing="0" w:line="600" w:lineRule="atLeast"/>
        <w:ind w:left="0" w:right="0" w:firstLine="675"/>
        <w:jc w:val="both"/>
        <w:rPr>
          <w:rFonts w:hint="default" w:ascii="Times New Roman" w:hAnsi="Times New Roman" w:cs="Times New Roman"/>
          <w:sz w:val="31"/>
          <w:szCs w:val="31"/>
        </w:rPr>
      </w:pPr>
      <w:r>
        <w:rPr>
          <w:rFonts w:hint="default" w:ascii="楷体_GB2312" w:hAnsi="Times New Roman" w:eastAsia="楷体_GB2312" w:cs="楷体_GB2312"/>
          <w:sz w:val="31"/>
          <w:szCs w:val="31"/>
        </w:rPr>
        <w:t>（二）过渡费补偿标准</w:t>
      </w:r>
    </w:p>
    <w:p>
      <w:pPr>
        <w:pStyle w:val="2"/>
        <w:keepNext w:val="0"/>
        <w:keepLines w:val="0"/>
        <w:widowControl/>
        <w:suppressLineNumbers w:val="0"/>
        <w:spacing w:before="0" w:beforeAutospacing="0" w:after="0" w:afterAutospacing="0" w:line="600" w:lineRule="atLeast"/>
        <w:ind w:left="0" w:right="0" w:firstLine="675"/>
        <w:jc w:val="both"/>
        <w:rPr>
          <w:rFonts w:hint="default" w:ascii="Times New Roman" w:hAnsi="Times New Roman" w:cs="Times New Roman"/>
          <w:sz w:val="31"/>
          <w:szCs w:val="31"/>
        </w:rPr>
      </w:pPr>
      <w:r>
        <w:rPr>
          <w:rFonts w:hint="eastAsia" w:ascii="仿宋_GB2312" w:hAnsi="Times New Roman" w:eastAsia="仿宋_GB2312" w:cs="仿宋_GB2312"/>
          <w:sz w:val="31"/>
          <w:szCs w:val="31"/>
        </w:rPr>
        <w:t>1.过渡方式：征收范围内的被征收人自找过渡房过渡。</w:t>
      </w:r>
    </w:p>
    <w:p>
      <w:pPr>
        <w:pStyle w:val="2"/>
        <w:keepNext w:val="0"/>
        <w:keepLines w:val="0"/>
        <w:widowControl/>
        <w:suppressLineNumbers w:val="0"/>
        <w:spacing w:before="0" w:beforeAutospacing="0" w:after="0" w:afterAutospacing="0" w:line="600" w:lineRule="atLeast"/>
        <w:ind w:left="0" w:right="0" w:firstLine="675"/>
        <w:jc w:val="both"/>
        <w:rPr>
          <w:rFonts w:hint="default" w:ascii="Times New Roman" w:hAnsi="Times New Roman" w:cs="Times New Roman"/>
          <w:sz w:val="31"/>
          <w:szCs w:val="31"/>
        </w:rPr>
      </w:pPr>
      <w:r>
        <w:rPr>
          <w:rFonts w:hint="eastAsia" w:ascii="仿宋_GB2312" w:hAnsi="Times New Roman" w:eastAsia="仿宋_GB2312" w:cs="仿宋_GB2312"/>
          <w:sz w:val="31"/>
          <w:szCs w:val="31"/>
        </w:rPr>
        <w:t>2.过渡补助标准：按住宅房屋建筑面积7.5元/m</w:t>
      </w:r>
      <w:r>
        <w:rPr>
          <w:rFonts w:hint="eastAsia" w:ascii="仿宋_GB2312" w:hAnsi="Times New Roman" w:eastAsia="仿宋_GB2312" w:cs="仿宋_GB2312"/>
          <w:sz w:val="31"/>
          <w:szCs w:val="31"/>
          <w:vertAlign w:val="superscript"/>
        </w:rPr>
        <w:t>2</w:t>
      </w:r>
      <w:r>
        <w:rPr>
          <w:rFonts w:hint="eastAsia" w:ascii="仿宋_GB2312" w:hAnsi="Times New Roman" w:eastAsia="仿宋_GB2312" w:cs="仿宋_GB2312"/>
          <w:sz w:val="31"/>
          <w:szCs w:val="31"/>
        </w:rPr>
        <w:t>·月的标准一次性支付过渡补助费。房屋建筑面积不足100m</w:t>
      </w:r>
      <w:r>
        <w:rPr>
          <w:rFonts w:hint="eastAsia" w:ascii="仿宋_GB2312" w:hAnsi="Times New Roman" w:eastAsia="仿宋_GB2312" w:cs="仿宋_GB2312"/>
          <w:sz w:val="31"/>
          <w:szCs w:val="31"/>
          <w:vertAlign w:val="superscript"/>
        </w:rPr>
        <w:t>2</w:t>
      </w:r>
      <w:r>
        <w:rPr>
          <w:rFonts w:hint="eastAsia" w:ascii="仿宋_GB2312" w:hAnsi="Times New Roman" w:eastAsia="仿宋_GB2312" w:cs="仿宋_GB2312"/>
          <w:sz w:val="31"/>
          <w:szCs w:val="31"/>
        </w:rPr>
        <w:t>的按100m</w:t>
      </w:r>
      <w:r>
        <w:rPr>
          <w:rFonts w:hint="eastAsia" w:ascii="仿宋_GB2312" w:hAnsi="Times New Roman" w:eastAsia="仿宋_GB2312" w:cs="仿宋_GB2312"/>
          <w:sz w:val="31"/>
          <w:szCs w:val="31"/>
          <w:vertAlign w:val="superscript"/>
        </w:rPr>
        <w:t>2</w:t>
      </w:r>
      <w:r>
        <w:rPr>
          <w:rFonts w:hint="eastAsia" w:ascii="仿宋_GB2312" w:hAnsi="Times New Roman" w:eastAsia="仿宋_GB2312" w:cs="仿宋_GB2312"/>
          <w:sz w:val="31"/>
          <w:szCs w:val="31"/>
        </w:rPr>
        <w:t>计算。</w:t>
      </w:r>
    </w:p>
    <w:p>
      <w:pPr>
        <w:pStyle w:val="2"/>
        <w:keepNext w:val="0"/>
        <w:keepLines w:val="0"/>
        <w:widowControl/>
        <w:suppressLineNumbers w:val="0"/>
        <w:spacing w:before="0" w:beforeAutospacing="0" w:after="0" w:afterAutospacing="0" w:line="600" w:lineRule="atLeast"/>
        <w:ind w:left="0" w:right="0" w:firstLine="675"/>
        <w:jc w:val="both"/>
        <w:rPr>
          <w:rFonts w:hint="default" w:ascii="Times New Roman" w:hAnsi="Times New Roman" w:cs="Times New Roman"/>
          <w:sz w:val="31"/>
          <w:szCs w:val="31"/>
        </w:rPr>
      </w:pPr>
      <w:r>
        <w:rPr>
          <w:rFonts w:hint="eastAsia" w:ascii="仿宋_GB2312" w:hAnsi="Times New Roman" w:eastAsia="仿宋_GB2312" w:cs="仿宋_GB2312"/>
          <w:sz w:val="31"/>
          <w:szCs w:val="31"/>
        </w:rPr>
        <w:t>3.过渡期限：住宅房屋选择货币化补偿和选择产权调换现房的过渡期为6个月，选择产权调换期房的过渡期为12个月，从签订征收协议之日起计算。因征收方原因，未能按期还房的，根据超期时间按原标准顺延补助。</w:t>
      </w:r>
    </w:p>
    <w:p>
      <w:pPr>
        <w:pStyle w:val="2"/>
        <w:keepNext w:val="0"/>
        <w:keepLines w:val="0"/>
        <w:widowControl/>
        <w:suppressLineNumbers w:val="0"/>
        <w:spacing w:before="0" w:beforeAutospacing="0" w:after="0" w:afterAutospacing="0" w:line="600" w:lineRule="atLeast"/>
        <w:ind w:left="0" w:right="0" w:firstLine="675"/>
        <w:jc w:val="both"/>
        <w:rPr>
          <w:rFonts w:hint="default" w:ascii="Times New Roman" w:hAnsi="Times New Roman" w:cs="Times New Roman"/>
          <w:sz w:val="31"/>
          <w:szCs w:val="31"/>
        </w:rPr>
      </w:pPr>
      <w:r>
        <w:rPr>
          <w:rFonts w:hint="eastAsia" w:ascii="黑体" w:hAnsi="宋体" w:eastAsia="黑体" w:cs="黑体"/>
          <w:sz w:val="31"/>
          <w:szCs w:val="31"/>
        </w:rPr>
        <w:t>五、奖励</w:t>
      </w:r>
    </w:p>
    <w:p>
      <w:pPr>
        <w:pStyle w:val="2"/>
        <w:keepNext w:val="0"/>
        <w:keepLines w:val="0"/>
        <w:widowControl/>
        <w:suppressLineNumbers w:val="0"/>
        <w:spacing w:before="0" w:beforeAutospacing="0" w:after="0" w:afterAutospacing="0" w:line="600" w:lineRule="atLeast"/>
        <w:ind w:left="0" w:right="0" w:firstLine="675"/>
        <w:jc w:val="both"/>
        <w:rPr>
          <w:rFonts w:hint="default" w:ascii="Times New Roman" w:hAnsi="Times New Roman" w:cs="Times New Roman"/>
          <w:sz w:val="31"/>
          <w:szCs w:val="31"/>
        </w:rPr>
      </w:pPr>
      <w:r>
        <w:rPr>
          <w:rFonts w:hint="eastAsia" w:ascii="仿宋_GB2312" w:hAnsi="Times New Roman" w:eastAsia="仿宋_GB2312" w:cs="仿宋_GB2312"/>
          <w:sz w:val="31"/>
          <w:szCs w:val="31"/>
        </w:rPr>
        <w:t>在规定的签订期内签订协议的，并自协议签订之日起，在10日内搬迁并交付房屋的，每户给予5000元奖励；超过10日未超过20日的，每户给予2000元奖励；逾期签约协议或超过20日搬迁腾房的不予奖励。</w:t>
      </w:r>
    </w:p>
    <w:p>
      <w:pPr>
        <w:pStyle w:val="2"/>
        <w:keepNext w:val="0"/>
        <w:keepLines w:val="0"/>
        <w:widowControl/>
        <w:suppressLineNumbers w:val="0"/>
        <w:spacing w:before="0" w:beforeAutospacing="0" w:after="0" w:afterAutospacing="0" w:line="600" w:lineRule="atLeast"/>
        <w:ind w:left="0" w:right="0" w:firstLine="675"/>
        <w:jc w:val="both"/>
        <w:rPr>
          <w:rFonts w:hint="default" w:ascii="Times New Roman" w:hAnsi="Times New Roman" w:cs="Times New Roman"/>
          <w:sz w:val="31"/>
          <w:szCs w:val="31"/>
        </w:rPr>
      </w:pPr>
      <w:r>
        <w:rPr>
          <w:rFonts w:hint="eastAsia" w:ascii="黑体" w:hAnsi="宋体" w:eastAsia="黑体" w:cs="黑体"/>
          <w:sz w:val="31"/>
          <w:szCs w:val="31"/>
        </w:rPr>
        <w:t>六、不予补偿的范围和对象</w:t>
      </w:r>
    </w:p>
    <w:p>
      <w:pPr>
        <w:pStyle w:val="2"/>
        <w:keepNext w:val="0"/>
        <w:keepLines w:val="0"/>
        <w:widowControl/>
        <w:suppressLineNumbers w:val="0"/>
        <w:spacing w:before="0" w:beforeAutospacing="0" w:after="0" w:afterAutospacing="0" w:line="600" w:lineRule="atLeast"/>
        <w:ind w:left="0" w:right="0" w:firstLine="675"/>
        <w:jc w:val="both"/>
        <w:rPr>
          <w:rFonts w:hint="default" w:ascii="Times New Roman" w:hAnsi="Times New Roman" w:cs="Times New Roman"/>
          <w:sz w:val="31"/>
          <w:szCs w:val="31"/>
        </w:rPr>
      </w:pPr>
      <w:r>
        <w:rPr>
          <w:rFonts w:hint="eastAsia" w:ascii="仿宋_GB2312" w:hAnsi="Times New Roman" w:eastAsia="仿宋_GB2312" w:cs="仿宋_GB2312"/>
          <w:sz w:val="31"/>
          <w:szCs w:val="31"/>
        </w:rPr>
        <w:t>（一）发布征收公告或征收工作专班进场调查登记后改建、扩建、装饰装修的。</w:t>
      </w:r>
    </w:p>
    <w:p>
      <w:pPr>
        <w:pStyle w:val="2"/>
        <w:keepNext w:val="0"/>
        <w:keepLines w:val="0"/>
        <w:widowControl/>
        <w:suppressLineNumbers w:val="0"/>
        <w:spacing w:before="0" w:beforeAutospacing="0" w:after="0" w:afterAutospacing="0" w:line="600" w:lineRule="atLeast"/>
        <w:ind w:left="0" w:right="0" w:firstLine="675"/>
        <w:jc w:val="both"/>
        <w:rPr>
          <w:rFonts w:hint="default" w:ascii="Times New Roman" w:hAnsi="Times New Roman" w:cs="Times New Roman"/>
          <w:sz w:val="31"/>
          <w:szCs w:val="31"/>
        </w:rPr>
      </w:pPr>
      <w:r>
        <w:rPr>
          <w:rFonts w:hint="eastAsia" w:ascii="仿宋_GB2312" w:hAnsi="Times New Roman" w:eastAsia="仿宋_GB2312" w:cs="仿宋_GB2312"/>
          <w:sz w:val="31"/>
          <w:szCs w:val="31"/>
        </w:rPr>
        <w:t>（二）违法或超过批准使用期限的临时货棚、临时建筑。</w:t>
      </w:r>
    </w:p>
    <w:p>
      <w:pPr>
        <w:pStyle w:val="2"/>
        <w:keepNext w:val="0"/>
        <w:keepLines w:val="0"/>
        <w:widowControl/>
        <w:suppressLineNumbers w:val="0"/>
        <w:spacing w:before="0" w:beforeAutospacing="0" w:after="0" w:afterAutospacing="0" w:line="600" w:lineRule="atLeast"/>
        <w:ind w:left="0" w:right="0" w:firstLine="675"/>
        <w:jc w:val="both"/>
        <w:rPr>
          <w:rFonts w:hint="default" w:ascii="Times New Roman" w:hAnsi="Times New Roman" w:cs="Times New Roman"/>
          <w:sz w:val="31"/>
          <w:szCs w:val="31"/>
        </w:rPr>
      </w:pPr>
      <w:r>
        <w:rPr>
          <w:rFonts w:hint="eastAsia" w:ascii="仿宋_GB2312" w:hAnsi="Times New Roman" w:eastAsia="仿宋_GB2312" w:cs="仿宋_GB2312"/>
          <w:sz w:val="31"/>
          <w:szCs w:val="31"/>
        </w:rPr>
        <w:t>（三）其他不符合补偿条件的。</w:t>
      </w:r>
    </w:p>
    <w:p>
      <w:pPr>
        <w:pStyle w:val="2"/>
        <w:keepNext w:val="0"/>
        <w:keepLines w:val="0"/>
        <w:widowControl/>
        <w:suppressLineNumbers w:val="0"/>
        <w:spacing w:before="0" w:beforeAutospacing="0" w:after="0" w:afterAutospacing="0" w:line="600" w:lineRule="atLeast"/>
        <w:ind w:left="0" w:right="0" w:firstLine="675"/>
        <w:jc w:val="both"/>
        <w:rPr>
          <w:rFonts w:hint="default" w:ascii="Times New Roman" w:hAnsi="Times New Roman" w:cs="Times New Roman"/>
          <w:sz w:val="31"/>
          <w:szCs w:val="31"/>
        </w:rPr>
      </w:pPr>
      <w:r>
        <w:rPr>
          <w:rFonts w:hint="default" w:ascii="Times New Roman" w:hAnsi="Times New Roman" w:cs="Times New Roman"/>
          <w:sz w:val="31"/>
          <w:szCs w:val="31"/>
        </w:rPr>
        <w:t> </w:t>
      </w:r>
    </w:p>
    <w:p>
      <w:pPr>
        <w:pStyle w:val="2"/>
        <w:keepNext w:val="0"/>
        <w:keepLines w:val="0"/>
        <w:widowControl/>
        <w:suppressLineNumbers w:val="0"/>
        <w:spacing w:before="0" w:beforeAutospacing="0" w:after="0" w:afterAutospacing="0" w:line="600" w:lineRule="atLeast"/>
        <w:ind w:left="0" w:right="0"/>
        <w:jc w:val="both"/>
        <w:rPr>
          <w:rFonts w:hint="default" w:ascii="Times New Roman" w:hAnsi="Times New Roman" w:cs="Times New Roman"/>
          <w:sz w:val="31"/>
          <w:szCs w:val="31"/>
        </w:rPr>
      </w:pPr>
      <w:r>
        <w:rPr>
          <w:rFonts w:hint="eastAsia" w:ascii="黑体" w:hAnsi="宋体" w:eastAsia="黑体" w:cs="黑体"/>
          <w:sz w:val="31"/>
          <w:szCs w:val="31"/>
        </w:rPr>
        <w:t>附件2</w:t>
      </w:r>
    </w:p>
    <w:p>
      <w:pPr>
        <w:pStyle w:val="2"/>
        <w:keepNext w:val="0"/>
        <w:keepLines w:val="0"/>
        <w:widowControl/>
        <w:suppressLineNumbers w:val="0"/>
        <w:spacing w:before="0" w:beforeAutospacing="0" w:after="0" w:afterAutospacing="0" w:line="600" w:lineRule="atLeast"/>
        <w:ind w:left="0" w:right="0"/>
        <w:jc w:val="center"/>
        <w:rPr>
          <w:rFonts w:hint="default" w:ascii="Times New Roman" w:hAnsi="Times New Roman" w:cs="Times New Roman"/>
          <w:sz w:val="31"/>
          <w:szCs w:val="31"/>
        </w:rPr>
      </w:pPr>
      <w:r>
        <w:rPr>
          <w:rFonts w:ascii="新宋体" w:hAnsi="新宋体" w:eastAsia="新宋体" w:cs="新宋体"/>
          <w:sz w:val="43"/>
          <w:szCs w:val="43"/>
        </w:rPr>
        <w:t> </w:t>
      </w:r>
    </w:p>
    <w:p>
      <w:pPr>
        <w:pStyle w:val="2"/>
        <w:keepNext w:val="0"/>
        <w:keepLines w:val="0"/>
        <w:widowControl/>
        <w:suppressLineNumbers w:val="0"/>
        <w:spacing w:before="0" w:beforeAutospacing="0" w:after="0" w:afterAutospacing="0" w:line="600" w:lineRule="atLeast"/>
        <w:ind w:left="0" w:right="0"/>
        <w:jc w:val="center"/>
        <w:rPr>
          <w:rFonts w:hint="default" w:ascii="Times New Roman" w:hAnsi="Times New Roman" w:cs="Times New Roman"/>
          <w:sz w:val="31"/>
          <w:szCs w:val="31"/>
        </w:rPr>
      </w:pPr>
      <w:r>
        <w:rPr>
          <w:rFonts w:hint="eastAsia" w:ascii="方正小标宋简体" w:hAnsi="方正小标宋简体" w:eastAsia="方正小标宋简体" w:cs="方正小标宋简体"/>
          <w:sz w:val="43"/>
          <w:szCs w:val="43"/>
        </w:rPr>
        <w:t>广水市城区集体所有土地上房屋附属物设施征收补偿指导标准</w:t>
      </w:r>
    </w:p>
    <w:p>
      <w:pPr>
        <w:pStyle w:val="2"/>
        <w:keepNext w:val="0"/>
        <w:keepLines w:val="0"/>
        <w:widowControl/>
        <w:suppressLineNumbers w:val="0"/>
        <w:spacing w:before="0" w:beforeAutospacing="0" w:after="0" w:afterAutospacing="0" w:line="600" w:lineRule="atLeast"/>
        <w:ind w:left="0" w:right="0"/>
        <w:jc w:val="both"/>
        <w:rPr>
          <w:rFonts w:hint="default" w:ascii="Times New Roman" w:hAnsi="Times New Roman" w:cs="Times New Roman"/>
          <w:sz w:val="31"/>
          <w:szCs w:val="31"/>
        </w:rPr>
      </w:pPr>
      <w:r>
        <w:rPr>
          <w:rFonts w:hint="default" w:ascii="Times New Roman" w:hAnsi="Times New Roman" w:cs="Times New Roman"/>
          <w:sz w:val="31"/>
          <w:szCs w:val="31"/>
        </w:rPr>
        <w:t> </w:t>
      </w:r>
    </w:p>
    <w:tbl>
      <w:tblPr>
        <w:tblW w:w="0" w:type="auto"/>
        <w:jc w:val="center"/>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Layout w:type="autofit"/>
        <w:tblCellMar>
          <w:top w:w="75" w:type="dxa"/>
          <w:left w:w="150" w:type="dxa"/>
          <w:bottom w:w="75" w:type="dxa"/>
          <w:right w:w="150" w:type="dxa"/>
        </w:tblCellMar>
      </w:tblPr>
      <w:tblGrid>
        <w:gridCol w:w="672"/>
        <w:gridCol w:w="1390"/>
        <w:gridCol w:w="1962"/>
        <w:gridCol w:w="788"/>
        <w:gridCol w:w="1327"/>
        <w:gridCol w:w="2377"/>
      </w:tblGrid>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75" w:type="dxa"/>
            <w:left w:w="150" w:type="dxa"/>
            <w:bottom w:w="75" w:type="dxa"/>
            <w:right w:w="150" w:type="dxa"/>
          </w:tblCellMar>
        </w:tblPrEx>
        <w:trPr>
          <w:trHeight w:val="420" w:hRule="atLeast"/>
          <w:jc w:val="center"/>
        </w:trPr>
        <w:tc>
          <w:tcPr>
            <w:tcW w:w="73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rPr>
                <w:sz w:val="31"/>
                <w:szCs w:val="31"/>
              </w:rPr>
            </w:pPr>
            <w:r>
              <w:rPr>
                <w:rFonts w:hint="eastAsia" w:ascii="黑体" w:hAnsi="宋体" w:eastAsia="黑体" w:cs="黑体"/>
                <w:sz w:val="24"/>
                <w:szCs w:val="24"/>
                <w:bdr w:val="none" w:color="auto" w:sz="0" w:space="0"/>
              </w:rPr>
              <w:t>序号</w:t>
            </w:r>
          </w:p>
        </w:tc>
        <w:tc>
          <w:tcPr>
            <w:tcW w:w="1590" w:type="dxa"/>
            <w:tcBorders>
              <w:top w:val="single" w:color="auto" w:sz="6" w:space="0"/>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rPr>
                <w:sz w:val="31"/>
                <w:szCs w:val="31"/>
              </w:rPr>
            </w:pPr>
            <w:r>
              <w:rPr>
                <w:rFonts w:hint="eastAsia" w:ascii="黑体" w:hAnsi="宋体" w:eastAsia="黑体" w:cs="黑体"/>
                <w:sz w:val="24"/>
                <w:szCs w:val="24"/>
                <w:bdr w:val="none" w:color="auto" w:sz="0" w:space="0"/>
              </w:rPr>
              <w:t>项目</w:t>
            </w:r>
          </w:p>
        </w:tc>
        <w:tc>
          <w:tcPr>
            <w:tcW w:w="2325" w:type="dxa"/>
            <w:tcBorders>
              <w:top w:val="single" w:color="auto" w:sz="6" w:space="0"/>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rPr>
                <w:sz w:val="31"/>
                <w:szCs w:val="31"/>
              </w:rPr>
            </w:pPr>
            <w:r>
              <w:rPr>
                <w:rFonts w:hint="eastAsia" w:ascii="黑体" w:hAnsi="宋体" w:eastAsia="黑体" w:cs="黑体"/>
                <w:sz w:val="24"/>
                <w:szCs w:val="24"/>
                <w:bdr w:val="none" w:color="auto" w:sz="0" w:space="0"/>
              </w:rPr>
              <w:t>名称</w:t>
            </w:r>
          </w:p>
        </w:tc>
        <w:tc>
          <w:tcPr>
            <w:tcW w:w="885" w:type="dxa"/>
            <w:tcBorders>
              <w:top w:val="single" w:color="auto" w:sz="6" w:space="0"/>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rPr>
                <w:sz w:val="31"/>
                <w:szCs w:val="31"/>
              </w:rPr>
            </w:pPr>
            <w:r>
              <w:rPr>
                <w:rFonts w:hint="eastAsia" w:ascii="黑体" w:hAnsi="宋体" w:eastAsia="黑体" w:cs="黑体"/>
                <w:sz w:val="24"/>
                <w:szCs w:val="24"/>
                <w:bdr w:val="none" w:color="auto" w:sz="0" w:space="0"/>
              </w:rPr>
              <w:t>单位</w:t>
            </w:r>
          </w:p>
        </w:tc>
        <w:tc>
          <w:tcPr>
            <w:tcW w:w="1440" w:type="dxa"/>
            <w:tcBorders>
              <w:top w:val="single" w:color="auto" w:sz="6" w:space="0"/>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rPr>
                <w:sz w:val="31"/>
                <w:szCs w:val="31"/>
              </w:rPr>
            </w:pPr>
            <w:r>
              <w:rPr>
                <w:rFonts w:hint="eastAsia" w:ascii="黑体" w:hAnsi="宋体" w:eastAsia="黑体" w:cs="黑体"/>
                <w:sz w:val="24"/>
                <w:szCs w:val="24"/>
                <w:bdr w:val="none" w:color="auto" w:sz="0" w:space="0"/>
              </w:rPr>
              <w:t>标准（元）</w:t>
            </w:r>
          </w:p>
        </w:tc>
        <w:tc>
          <w:tcPr>
            <w:tcW w:w="2790" w:type="dxa"/>
            <w:tcBorders>
              <w:top w:val="single" w:color="auto" w:sz="6" w:space="0"/>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rPr>
                <w:sz w:val="31"/>
                <w:szCs w:val="31"/>
              </w:rPr>
            </w:pPr>
            <w:r>
              <w:rPr>
                <w:rFonts w:hint="eastAsia" w:ascii="黑体" w:hAnsi="宋体" w:eastAsia="黑体" w:cs="黑体"/>
                <w:sz w:val="24"/>
                <w:szCs w:val="24"/>
                <w:bdr w:val="none" w:color="auto" w:sz="0" w:space="0"/>
              </w:rPr>
              <w:t>备注</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75" w:type="dxa"/>
            <w:left w:w="150" w:type="dxa"/>
            <w:bottom w:w="75" w:type="dxa"/>
            <w:right w:w="150" w:type="dxa"/>
          </w:tblCellMar>
        </w:tblPrEx>
        <w:trPr>
          <w:trHeight w:val="405" w:hRule="atLeast"/>
          <w:jc w:val="center"/>
        </w:trPr>
        <w:tc>
          <w:tcPr>
            <w:tcW w:w="735"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rPr>
                <w:sz w:val="31"/>
                <w:szCs w:val="31"/>
              </w:rPr>
            </w:pPr>
            <w:r>
              <w:rPr>
                <w:rFonts w:hint="eastAsia" w:ascii="仿宋_GB2312" w:eastAsia="仿宋_GB2312" w:cs="仿宋_GB2312"/>
                <w:sz w:val="24"/>
                <w:szCs w:val="24"/>
                <w:bdr w:val="none" w:color="auto" w:sz="0" w:space="0"/>
              </w:rPr>
              <w:t>1</w:t>
            </w:r>
          </w:p>
        </w:tc>
        <w:tc>
          <w:tcPr>
            <w:tcW w:w="1590" w:type="dxa"/>
            <w:vMerge w:val="restart"/>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rPr>
                <w:sz w:val="31"/>
                <w:szCs w:val="31"/>
              </w:rPr>
            </w:pPr>
            <w:r>
              <w:rPr>
                <w:rFonts w:hint="eastAsia" w:ascii="仿宋_GB2312" w:eastAsia="仿宋_GB2312" w:cs="仿宋_GB2312"/>
                <w:sz w:val="24"/>
                <w:szCs w:val="24"/>
                <w:bdr w:val="none" w:color="auto" w:sz="0" w:space="0"/>
              </w:rPr>
              <w:t>混凝土地坪</w:t>
            </w:r>
          </w:p>
        </w:tc>
        <w:tc>
          <w:tcPr>
            <w:tcW w:w="232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rPr>
                <w:sz w:val="31"/>
                <w:szCs w:val="31"/>
              </w:rPr>
            </w:pPr>
            <w:r>
              <w:rPr>
                <w:rFonts w:hint="eastAsia" w:ascii="仿宋_GB2312" w:eastAsia="仿宋_GB2312" w:cs="仿宋_GB2312"/>
                <w:sz w:val="24"/>
                <w:szCs w:val="24"/>
                <w:bdr w:val="none" w:color="auto" w:sz="0" w:space="0"/>
              </w:rPr>
              <w:t>厚度（10cm）</w:t>
            </w:r>
          </w:p>
        </w:tc>
        <w:tc>
          <w:tcPr>
            <w:tcW w:w="88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rPr>
                <w:sz w:val="31"/>
                <w:szCs w:val="31"/>
              </w:rPr>
            </w:pPr>
            <w:r>
              <w:rPr>
                <w:rFonts w:hint="eastAsia" w:ascii="仿宋_GB2312" w:eastAsia="仿宋_GB2312" w:cs="仿宋_GB2312"/>
                <w:sz w:val="24"/>
                <w:szCs w:val="24"/>
                <w:bdr w:val="none" w:color="auto" w:sz="0" w:space="0"/>
              </w:rPr>
              <w:t>m</w:t>
            </w:r>
            <w:r>
              <w:rPr>
                <w:rFonts w:hint="eastAsia" w:ascii="仿宋_GB2312" w:eastAsia="仿宋_GB2312" w:cs="仿宋_GB2312"/>
                <w:sz w:val="24"/>
                <w:szCs w:val="24"/>
                <w:bdr w:val="none" w:color="auto" w:sz="0" w:space="0"/>
                <w:vertAlign w:val="superscript"/>
              </w:rPr>
              <w:t>2</w:t>
            </w:r>
          </w:p>
        </w:tc>
        <w:tc>
          <w:tcPr>
            <w:tcW w:w="144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rPr>
                <w:sz w:val="31"/>
                <w:szCs w:val="31"/>
              </w:rPr>
            </w:pPr>
            <w:r>
              <w:rPr>
                <w:rFonts w:hint="eastAsia" w:ascii="仿宋_GB2312" w:eastAsia="仿宋_GB2312" w:cs="仿宋_GB2312"/>
                <w:sz w:val="24"/>
                <w:szCs w:val="24"/>
                <w:bdr w:val="none" w:color="auto" w:sz="0" w:space="0"/>
              </w:rPr>
              <w:t>40</w:t>
            </w:r>
          </w:p>
        </w:tc>
        <w:tc>
          <w:tcPr>
            <w:tcW w:w="2790" w:type="dxa"/>
            <w:vMerge w:val="restart"/>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rPr>
                <w:sz w:val="31"/>
                <w:szCs w:val="31"/>
              </w:rPr>
            </w:pPr>
            <w:r>
              <w:rPr>
                <w:rFonts w:hint="eastAsia" w:ascii="仿宋_GB2312" w:eastAsia="仿宋_GB2312" w:cs="仿宋_GB2312"/>
                <w:spacing w:val="-15"/>
                <w:sz w:val="24"/>
                <w:szCs w:val="24"/>
                <w:bdr w:val="none" w:color="auto" w:sz="0" w:space="0"/>
              </w:rPr>
              <w:t>可根据实际厚度相应调整</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75" w:type="dxa"/>
            <w:left w:w="150" w:type="dxa"/>
            <w:bottom w:w="75" w:type="dxa"/>
            <w:right w:w="150" w:type="dxa"/>
          </w:tblCellMar>
        </w:tblPrEx>
        <w:trPr>
          <w:trHeight w:val="405" w:hRule="atLeast"/>
          <w:jc w:val="center"/>
        </w:trPr>
        <w:tc>
          <w:tcPr>
            <w:tcW w:w="735"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rPr>
                <w:sz w:val="31"/>
                <w:szCs w:val="31"/>
              </w:rPr>
            </w:pPr>
            <w:r>
              <w:rPr>
                <w:rFonts w:hint="eastAsia" w:ascii="仿宋_GB2312" w:eastAsia="仿宋_GB2312" w:cs="仿宋_GB2312"/>
                <w:sz w:val="24"/>
                <w:szCs w:val="24"/>
                <w:bdr w:val="none" w:color="auto" w:sz="0" w:space="0"/>
              </w:rPr>
              <w:t>2</w:t>
            </w:r>
          </w:p>
        </w:tc>
        <w:tc>
          <w:tcPr>
            <w:tcW w:w="1590" w:type="dxa"/>
            <w:vMerge w:val="continue"/>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宋体"/>
                <w:sz w:val="24"/>
                <w:szCs w:val="24"/>
              </w:rPr>
            </w:pPr>
          </w:p>
        </w:tc>
        <w:tc>
          <w:tcPr>
            <w:tcW w:w="232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rPr>
                <w:sz w:val="31"/>
                <w:szCs w:val="31"/>
              </w:rPr>
            </w:pPr>
            <w:r>
              <w:rPr>
                <w:rFonts w:hint="eastAsia" w:ascii="仿宋_GB2312" w:eastAsia="仿宋_GB2312" w:cs="仿宋_GB2312"/>
                <w:sz w:val="24"/>
                <w:szCs w:val="24"/>
                <w:bdr w:val="none" w:color="auto" w:sz="0" w:space="0"/>
              </w:rPr>
              <w:t>厚度（20cm）</w:t>
            </w:r>
          </w:p>
        </w:tc>
        <w:tc>
          <w:tcPr>
            <w:tcW w:w="88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rPr>
                <w:sz w:val="31"/>
                <w:szCs w:val="31"/>
              </w:rPr>
            </w:pPr>
            <w:r>
              <w:rPr>
                <w:rFonts w:hint="eastAsia" w:ascii="仿宋_GB2312" w:eastAsia="仿宋_GB2312" w:cs="仿宋_GB2312"/>
                <w:sz w:val="24"/>
                <w:szCs w:val="24"/>
                <w:bdr w:val="none" w:color="auto" w:sz="0" w:space="0"/>
              </w:rPr>
              <w:t>m</w:t>
            </w:r>
            <w:r>
              <w:rPr>
                <w:rFonts w:hint="eastAsia" w:ascii="仿宋_GB2312" w:eastAsia="仿宋_GB2312" w:cs="仿宋_GB2312"/>
                <w:sz w:val="24"/>
                <w:szCs w:val="24"/>
                <w:bdr w:val="none" w:color="auto" w:sz="0" w:space="0"/>
                <w:vertAlign w:val="superscript"/>
              </w:rPr>
              <w:t>2</w:t>
            </w:r>
          </w:p>
        </w:tc>
        <w:tc>
          <w:tcPr>
            <w:tcW w:w="144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rPr>
                <w:sz w:val="31"/>
                <w:szCs w:val="31"/>
              </w:rPr>
            </w:pPr>
            <w:r>
              <w:rPr>
                <w:rFonts w:hint="eastAsia" w:ascii="仿宋_GB2312" w:eastAsia="仿宋_GB2312" w:cs="仿宋_GB2312"/>
                <w:sz w:val="24"/>
                <w:szCs w:val="24"/>
                <w:bdr w:val="none" w:color="auto" w:sz="0" w:space="0"/>
              </w:rPr>
              <w:t>80</w:t>
            </w:r>
          </w:p>
        </w:tc>
        <w:tc>
          <w:tcPr>
            <w:tcW w:w="2790" w:type="dxa"/>
            <w:vMerge w:val="continue"/>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宋体"/>
                <w:sz w:val="24"/>
                <w:szCs w:val="24"/>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75" w:type="dxa"/>
            <w:left w:w="150" w:type="dxa"/>
            <w:bottom w:w="75" w:type="dxa"/>
            <w:right w:w="150" w:type="dxa"/>
          </w:tblCellMar>
        </w:tblPrEx>
        <w:trPr>
          <w:trHeight w:val="405" w:hRule="atLeast"/>
          <w:jc w:val="center"/>
        </w:trPr>
        <w:tc>
          <w:tcPr>
            <w:tcW w:w="735"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rPr>
                <w:sz w:val="31"/>
                <w:szCs w:val="31"/>
              </w:rPr>
            </w:pPr>
            <w:r>
              <w:rPr>
                <w:rFonts w:hint="eastAsia" w:ascii="仿宋_GB2312" w:eastAsia="仿宋_GB2312" w:cs="仿宋_GB2312"/>
                <w:sz w:val="24"/>
                <w:szCs w:val="24"/>
                <w:bdr w:val="none" w:color="auto" w:sz="0" w:space="0"/>
              </w:rPr>
              <w:t>3</w:t>
            </w:r>
          </w:p>
        </w:tc>
        <w:tc>
          <w:tcPr>
            <w:tcW w:w="159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rPr>
                <w:sz w:val="31"/>
                <w:szCs w:val="31"/>
              </w:rPr>
            </w:pPr>
            <w:r>
              <w:rPr>
                <w:rFonts w:hint="eastAsia" w:ascii="仿宋_GB2312" w:eastAsia="仿宋_GB2312" w:cs="仿宋_GB2312"/>
                <w:sz w:val="24"/>
                <w:szCs w:val="24"/>
                <w:bdr w:val="none" w:color="auto" w:sz="0" w:space="0"/>
              </w:rPr>
              <w:t>水泥道路</w:t>
            </w:r>
          </w:p>
        </w:tc>
        <w:tc>
          <w:tcPr>
            <w:tcW w:w="232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wordWrap w:val="0"/>
              <w:jc w:val="left"/>
            </w:pPr>
          </w:p>
        </w:tc>
        <w:tc>
          <w:tcPr>
            <w:tcW w:w="88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rPr>
                <w:sz w:val="31"/>
                <w:szCs w:val="31"/>
              </w:rPr>
            </w:pPr>
            <w:r>
              <w:rPr>
                <w:rFonts w:hint="eastAsia" w:ascii="仿宋_GB2312" w:eastAsia="仿宋_GB2312" w:cs="仿宋_GB2312"/>
                <w:sz w:val="24"/>
                <w:szCs w:val="24"/>
                <w:bdr w:val="none" w:color="auto" w:sz="0" w:space="0"/>
              </w:rPr>
              <w:t>m</w:t>
            </w:r>
            <w:r>
              <w:rPr>
                <w:rFonts w:hint="eastAsia" w:ascii="仿宋_GB2312" w:eastAsia="仿宋_GB2312" w:cs="仿宋_GB2312"/>
                <w:sz w:val="24"/>
                <w:szCs w:val="24"/>
                <w:bdr w:val="none" w:color="auto" w:sz="0" w:space="0"/>
                <w:vertAlign w:val="superscript"/>
              </w:rPr>
              <w:t>2</w:t>
            </w:r>
          </w:p>
        </w:tc>
        <w:tc>
          <w:tcPr>
            <w:tcW w:w="144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rPr>
                <w:sz w:val="31"/>
                <w:szCs w:val="31"/>
              </w:rPr>
            </w:pPr>
            <w:r>
              <w:rPr>
                <w:rFonts w:hint="eastAsia" w:ascii="仿宋_GB2312" w:eastAsia="仿宋_GB2312" w:cs="仿宋_GB2312"/>
                <w:sz w:val="24"/>
                <w:szCs w:val="24"/>
                <w:bdr w:val="none" w:color="auto" w:sz="0" w:space="0"/>
              </w:rPr>
              <w:t>120</w:t>
            </w:r>
          </w:p>
        </w:tc>
        <w:tc>
          <w:tcPr>
            <w:tcW w:w="279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rPr>
                <w:sz w:val="31"/>
                <w:szCs w:val="31"/>
              </w:rPr>
            </w:pPr>
            <w:r>
              <w:rPr>
                <w:rFonts w:hint="eastAsia" w:ascii="仿宋_GB2312" w:eastAsia="仿宋_GB2312" w:cs="仿宋_GB2312"/>
                <w:sz w:val="24"/>
                <w:szCs w:val="24"/>
                <w:bdr w:val="none" w:color="auto" w:sz="0" w:space="0"/>
              </w:rPr>
              <w:t>基层铺设碎石、稳定层、混凝土20cm及以上</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75" w:type="dxa"/>
            <w:left w:w="150" w:type="dxa"/>
            <w:bottom w:w="75" w:type="dxa"/>
            <w:right w:w="150" w:type="dxa"/>
          </w:tblCellMar>
        </w:tblPrEx>
        <w:trPr>
          <w:trHeight w:val="405" w:hRule="atLeast"/>
          <w:jc w:val="center"/>
        </w:trPr>
        <w:tc>
          <w:tcPr>
            <w:tcW w:w="735"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rPr>
                <w:sz w:val="31"/>
                <w:szCs w:val="31"/>
              </w:rPr>
            </w:pPr>
            <w:r>
              <w:rPr>
                <w:rFonts w:hint="eastAsia" w:ascii="仿宋_GB2312" w:eastAsia="仿宋_GB2312" w:cs="仿宋_GB2312"/>
                <w:sz w:val="24"/>
                <w:szCs w:val="24"/>
                <w:bdr w:val="none" w:color="auto" w:sz="0" w:space="0"/>
              </w:rPr>
              <w:t>4</w:t>
            </w:r>
          </w:p>
        </w:tc>
        <w:tc>
          <w:tcPr>
            <w:tcW w:w="1590" w:type="dxa"/>
            <w:vMerge w:val="restart"/>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rPr>
                <w:sz w:val="31"/>
                <w:szCs w:val="31"/>
              </w:rPr>
            </w:pPr>
            <w:r>
              <w:rPr>
                <w:rFonts w:hint="eastAsia" w:ascii="仿宋_GB2312" w:eastAsia="仿宋_GB2312" w:cs="仿宋_GB2312"/>
                <w:sz w:val="24"/>
                <w:szCs w:val="24"/>
                <w:bdr w:val="none" w:color="auto" w:sz="0" w:space="0"/>
              </w:rPr>
              <w:t>围墙</w:t>
            </w:r>
          </w:p>
        </w:tc>
        <w:tc>
          <w:tcPr>
            <w:tcW w:w="232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rPr>
                <w:sz w:val="31"/>
                <w:szCs w:val="31"/>
              </w:rPr>
            </w:pPr>
            <w:r>
              <w:rPr>
                <w:rFonts w:hint="eastAsia" w:ascii="仿宋_GB2312" w:eastAsia="仿宋_GB2312" w:cs="仿宋_GB2312"/>
                <w:sz w:val="24"/>
                <w:szCs w:val="24"/>
                <w:bdr w:val="none" w:color="auto" w:sz="0" w:space="0"/>
              </w:rPr>
              <w:t>单砖墙</w:t>
            </w:r>
          </w:p>
        </w:tc>
        <w:tc>
          <w:tcPr>
            <w:tcW w:w="88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rPr>
                <w:sz w:val="31"/>
                <w:szCs w:val="31"/>
              </w:rPr>
            </w:pPr>
            <w:r>
              <w:rPr>
                <w:rFonts w:hint="eastAsia" w:ascii="仿宋_GB2312" w:eastAsia="仿宋_GB2312" w:cs="仿宋_GB2312"/>
                <w:sz w:val="24"/>
                <w:szCs w:val="24"/>
                <w:bdr w:val="none" w:color="auto" w:sz="0" w:space="0"/>
              </w:rPr>
              <w:t>m</w:t>
            </w:r>
            <w:r>
              <w:rPr>
                <w:rFonts w:hint="eastAsia" w:ascii="仿宋_GB2312" w:eastAsia="仿宋_GB2312" w:cs="仿宋_GB2312"/>
                <w:sz w:val="24"/>
                <w:szCs w:val="24"/>
                <w:bdr w:val="none" w:color="auto" w:sz="0" w:space="0"/>
                <w:vertAlign w:val="superscript"/>
              </w:rPr>
              <w:t>2</w:t>
            </w:r>
          </w:p>
        </w:tc>
        <w:tc>
          <w:tcPr>
            <w:tcW w:w="144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rPr>
                <w:sz w:val="31"/>
                <w:szCs w:val="31"/>
              </w:rPr>
            </w:pPr>
            <w:r>
              <w:rPr>
                <w:rFonts w:hint="eastAsia" w:ascii="仿宋_GB2312" w:eastAsia="仿宋_GB2312" w:cs="仿宋_GB2312"/>
                <w:sz w:val="24"/>
                <w:szCs w:val="24"/>
                <w:bdr w:val="none" w:color="auto" w:sz="0" w:space="0"/>
              </w:rPr>
              <w:t>90</w:t>
            </w:r>
          </w:p>
        </w:tc>
        <w:tc>
          <w:tcPr>
            <w:tcW w:w="2790" w:type="dxa"/>
            <w:vMerge w:val="restart"/>
            <w:tcBorders>
              <w:top w:val="nil"/>
              <w:left w:val="nil"/>
              <w:bottom w:val="single" w:color="000000"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rPr>
                <w:sz w:val="31"/>
                <w:szCs w:val="31"/>
              </w:rPr>
            </w:pPr>
            <w:r>
              <w:rPr>
                <w:rFonts w:hint="eastAsia" w:ascii="仿宋_GB2312" w:eastAsia="仿宋_GB2312" w:cs="仿宋_GB2312"/>
                <w:sz w:val="24"/>
                <w:szCs w:val="24"/>
                <w:bdr w:val="none" w:color="auto" w:sz="0" w:space="0"/>
              </w:rPr>
              <w:t>含围墙基础</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75" w:type="dxa"/>
            <w:left w:w="150" w:type="dxa"/>
            <w:bottom w:w="75" w:type="dxa"/>
            <w:right w:w="150" w:type="dxa"/>
          </w:tblCellMar>
        </w:tblPrEx>
        <w:trPr>
          <w:trHeight w:val="405" w:hRule="atLeast"/>
          <w:jc w:val="center"/>
        </w:trPr>
        <w:tc>
          <w:tcPr>
            <w:tcW w:w="735"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rPr>
                <w:sz w:val="31"/>
                <w:szCs w:val="31"/>
              </w:rPr>
            </w:pPr>
            <w:r>
              <w:rPr>
                <w:rFonts w:hint="eastAsia" w:ascii="仿宋_GB2312" w:eastAsia="仿宋_GB2312" w:cs="仿宋_GB2312"/>
                <w:sz w:val="24"/>
                <w:szCs w:val="24"/>
                <w:bdr w:val="none" w:color="auto" w:sz="0" w:space="0"/>
              </w:rPr>
              <w:t>5</w:t>
            </w:r>
          </w:p>
        </w:tc>
        <w:tc>
          <w:tcPr>
            <w:tcW w:w="1590" w:type="dxa"/>
            <w:vMerge w:val="continue"/>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宋体"/>
                <w:sz w:val="24"/>
                <w:szCs w:val="24"/>
              </w:rPr>
            </w:pPr>
          </w:p>
        </w:tc>
        <w:tc>
          <w:tcPr>
            <w:tcW w:w="232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rPr>
                <w:sz w:val="31"/>
                <w:szCs w:val="31"/>
              </w:rPr>
            </w:pPr>
            <w:r>
              <w:rPr>
                <w:rFonts w:hint="eastAsia" w:ascii="仿宋_GB2312" w:eastAsia="仿宋_GB2312" w:cs="仿宋_GB2312"/>
                <w:sz w:val="24"/>
                <w:szCs w:val="24"/>
                <w:bdr w:val="none" w:color="auto" w:sz="0" w:space="0"/>
              </w:rPr>
              <w:t>挂斗墙</w:t>
            </w:r>
          </w:p>
        </w:tc>
        <w:tc>
          <w:tcPr>
            <w:tcW w:w="88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rPr>
                <w:sz w:val="31"/>
                <w:szCs w:val="31"/>
              </w:rPr>
            </w:pPr>
            <w:r>
              <w:rPr>
                <w:rFonts w:hint="eastAsia" w:ascii="仿宋_GB2312" w:eastAsia="仿宋_GB2312" w:cs="仿宋_GB2312"/>
                <w:sz w:val="24"/>
                <w:szCs w:val="24"/>
                <w:bdr w:val="none" w:color="auto" w:sz="0" w:space="0"/>
              </w:rPr>
              <w:t>m</w:t>
            </w:r>
            <w:r>
              <w:rPr>
                <w:rFonts w:hint="eastAsia" w:ascii="仿宋_GB2312" w:eastAsia="仿宋_GB2312" w:cs="仿宋_GB2312"/>
                <w:sz w:val="24"/>
                <w:szCs w:val="24"/>
                <w:bdr w:val="none" w:color="auto" w:sz="0" w:space="0"/>
                <w:vertAlign w:val="superscript"/>
              </w:rPr>
              <w:t>2</w:t>
            </w:r>
          </w:p>
        </w:tc>
        <w:tc>
          <w:tcPr>
            <w:tcW w:w="144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rPr>
                <w:sz w:val="31"/>
                <w:szCs w:val="31"/>
              </w:rPr>
            </w:pPr>
            <w:r>
              <w:rPr>
                <w:rFonts w:hint="eastAsia" w:ascii="仿宋_GB2312" w:eastAsia="仿宋_GB2312" w:cs="仿宋_GB2312"/>
                <w:sz w:val="24"/>
                <w:szCs w:val="24"/>
                <w:bdr w:val="none" w:color="auto" w:sz="0" w:space="0"/>
              </w:rPr>
              <w:t>120</w:t>
            </w:r>
          </w:p>
        </w:tc>
        <w:tc>
          <w:tcPr>
            <w:tcW w:w="2790" w:type="dxa"/>
            <w:vMerge w:val="continue"/>
            <w:tcBorders>
              <w:top w:val="nil"/>
              <w:left w:val="nil"/>
              <w:bottom w:val="single" w:color="000000" w:sz="6" w:space="0"/>
              <w:right w:val="single" w:color="auto" w:sz="6" w:space="0"/>
            </w:tcBorders>
            <w:shd w:val="clear"/>
            <w:tcMar>
              <w:top w:w="0" w:type="dxa"/>
              <w:left w:w="105" w:type="dxa"/>
              <w:bottom w:w="0" w:type="dxa"/>
              <w:right w:w="105" w:type="dxa"/>
            </w:tcMar>
            <w:vAlign w:val="center"/>
          </w:tcPr>
          <w:p>
            <w:pPr>
              <w:rPr>
                <w:rFonts w:hint="eastAsia" w:ascii="宋体"/>
                <w:sz w:val="24"/>
                <w:szCs w:val="24"/>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75" w:type="dxa"/>
            <w:left w:w="150" w:type="dxa"/>
            <w:bottom w:w="75" w:type="dxa"/>
            <w:right w:w="150" w:type="dxa"/>
          </w:tblCellMar>
        </w:tblPrEx>
        <w:trPr>
          <w:trHeight w:val="405" w:hRule="atLeast"/>
          <w:jc w:val="center"/>
        </w:trPr>
        <w:tc>
          <w:tcPr>
            <w:tcW w:w="735"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rPr>
                <w:sz w:val="31"/>
                <w:szCs w:val="31"/>
              </w:rPr>
            </w:pPr>
            <w:r>
              <w:rPr>
                <w:rFonts w:hint="eastAsia" w:ascii="仿宋_GB2312" w:eastAsia="仿宋_GB2312" w:cs="仿宋_GB2312"/>
                <w:sz w:val="24"/>
                <w:szCs w:val="24"/>
                <w:bdr w:val="none" w:color="auto" w:sz="0" w:space="0"/>
              </w:rPr>
              <w:t>6</w:t>
            </w:r>
          </w:p>
        </w:tc>
        <w:tc>
          <w:tcPr>
            <w:tcW w:w="1590" w:type="dxa"/>
            <w:vMerge w:val="continue"/>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宋体"/>
                <w:sz w:val="24"/>
                <w:szCs w:val="24"/>
              </w:rPr>
            </w:pPr>
          </w:p>
        </w:tc>
        <w:tc>
          <w:tcPr>
            <w:tcW w:w="232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rPr>
                <w:sz w:val="31"/>
                <w:szCs w:val="31"/>
              </w:rPr>
            </w:pPr>
            <w:r>
              <w:rPr>
                <w:rFonts w:hint="eastAsia" w:ascii="仿宋_GB2312" w:eastAsia="仿宋_GB2312" w:cs="仿宋_GB2312"/>
                <w:sz w:val="24"/>
                <w:szCs w:val="24"/>
                <w:bdr w:val="none" w:color="auto" w:sz="0" w:space="0"/>
              </w:rPr>
              <w:t>24㎝墙体</w:t>
            </w:r>
          </w:p>
        </w:tc>
        <w:tc>
          <w:tcPr>
            <w:tcW w:w="88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rPr>
                <w:sz w:val="31"/>
                <w:szCs w:val="31"/>
              </w:rPr>
            </w:pPr>
            <w:r>
              <w:rPr>
                <w:rFonts w:hint="eastAsia" w:ascii="仿宋_GB2312" w:eastAsia="仿宋_GB2312" w:cs="仿宋_GB2312"/>
                <w:sz w:val="24"/>
                <w:szCs w:val="24"/>
                <w:bdr w:val="none" w:color="auto" w:sz="0" w:space="0"/>
              </w:rPr>
              <w:t>m</w:t>
            </w:r>
            <w:r>
              <w:rPr>
                <w:rFonts w:hint="eastAsia" w:ascii="仿宋_GB2312" w:eastAsia="仿宋_GB2312" w:cs="仿宋_GB2312"/>
                <w:sz w:val="24"/>
                <w:szCs w:val="24"/>
                <w:bdr w:val="none" w:color="auto" w:sz="0" w:space="0"/>
                <w:vertAlign w:val="superscript"/>
              </w:rPr>
              <w:t>2</w:t>
            </w:r>
          </w:p>
        </w:tc>
        <w:tc>
          <w:tcPr>
            <w:tcW w:w="144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rPr>
                <w:sz w:val="31"/>
                <w:szCs w:val="31"/>
              </w:rPr>
            </w:pPr>
            <w:r>
              <w:rPr>
                <w:rFonts w:hint="eastAsia" w:ascii="仿宋_GB2312" w:eastAsia="仿宋_GB2312" w:cs="仿宋_GB2312"/>
                <w:sz w:val="24"/>
                <w:szCs w:val="24"/>
                <w:bdr w:val="none" w:color="auto" w:sz="0" w:space="0"/>
              </w:rPr>
              <w:t>170</w:t>
            </w:r>
          </w:p>
        </w:tc>
        <w:tc>
          <w:tcPr>
            <w:tcW w:w="2790" w:type="dxa"/>
            <w:vMerge w:val="continue"/>
            <w:tcBorders>
              <w:top w:val="nil"/>
              <w:left w:val="nil"/>
              <w:bottom w:val="single" w:color="000000" w:sz="6" w:space="0"/>
              <w:right w:val="single" w:color="auto" w:sz="6" w:space="0"/>
            </w:tcBorders>
            <w:shd w:val="clear"/>
            <w:tcMar>
              <w:top w:w="0" w:type="dxa"/>
              <w:left w:w="105" w:type="dxa"/>
              <w:bottom w:w="0" w:type="dxa"/>
              <w:right w:w="105" w:type="dxa"/>
            </w:tcMar>
            <w:vAlign w:val="center"/>
          </w:tcPr>
          <w:p>
            <w:pPr>
              <w:rPr>
                <w:rFonts w:hint="eastAsia" w:ascii="宋体"/>
                <w:sz w:val="24"/>
                <w:szCs w:val="24"/>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75" w:type="dxa"/>
            <w:left w:w="150" w:type="dxa"/>
            <w:bottom w:w="75" w:type="dxa"/>
            <w:right w:w="150" w:type="dxa"/>
          </w:tblCellMar>
        </w:tblPrEx>
        <w:trPr>
          <w:trHeight w:val="405" w:hRule="atLeast"/>
          <w:jc w:val="center"/>
        </w:trPr>
        <w:tc>
          <w:tcPr>
            <w:tcW w:w="735"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rPr>
                <w:sz w:val="31"/>
                <w:szCs w:val="31"/>
              </w:rPr>
            </w:pPr>
            <w:r>
              <w:rPr>
                <w:rFonts w:hint="eastAsia" w:ascii="仿宋_GB2312" w:eastAsia="仿宋_GB2312" w:cs="仿宋_GB2312"/>
                <w:sz w:val="24"/>
                <w:szCs w:val="24"/>
                <w:bdr w:val="none" w:color="auto" w:sz="0" w:space="0"/>
              </w:rPr>
              <w:t>7</w:t>
            </w:r>
          </w:p>
        </w:tc>
        <w:tc>
          <w:tcPr>
            <w:tcW w:w="1590" w:type="dxa"/>
            <w:vMerge w:val="continue"/>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宋体"/>
                <w:sz w:val="24"/>
                <w:szCs w:val="24"/>
              </w:rPr>
            </w:pPr>
          </w:p>
        </w:tc>
        <w:tc>
          <w:tcPr>
            <w:tcW w:w="232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rPr>
                <w:sz w:val="31"/>
                <w:szCs w:val="31"/>
              </w:rPr>
            </w:pPr>
            <w:r>
              <w:rPr>
                <w:rFonts w:hint="eastAsia" w:ascii="仿宋_GB2312" w:eastAsia="仿宋_GB2312" w:cs="仿宋_GB2312"/>
                <w:sz w:val="24"/>
                <w:szCs w:val="24"/>
                <w:bdr w:val="none" w:color="auto" w:sz="0" w:space="0"/>
              </w:rPr>
              <w:t>铁艺围墙</w:t>
            </w:r>
          </w:p>
        </w:tc>
        <w:tc>
          <w:tcPr>
            <w:tcW w:w="88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rPr>
                <w:sz w:val="31"/>
                <w:szCs w:val="31"/>
              </w:rPr>
            </w:pPr>
            <w:r>
              <w:rPr>
                <w:rFonts w:hint="eastAsia" w:ascii="仿宋_GB2312" w:eastAsia="仿宋_GB2312" w:cs="仿宋_GB2312"/>
                <w:sz w:val="24"/>
                <w:szCs w:val="24"/>
                <w:bdr w:val="none" w:color="auto" w:sz="0" w:space="0"/>
              </w:rPr>
              <w:t>m</w:t>
            </w:r>
            <w:r>
              <w:rPr>
                <w:rFonts w:hint="eastAsia" w:ascii="仿宋_GB2312" w:eastAsia="仿宋_GB2312" w:cs="仿宋_GB2312"/>
                <w:sz w:val="24"/>
                <w:szCs w:val="24"/>
                <w:bdr w:val="none" w:color="auto" w:sz="0" w:space="0"/>
                <w:vertAlign w:val="superscript"/>
              </w:rPr>
              <w:t>2</w:t>
            </w:r>
          </w:p>
        </w:tc>
        <w:tc>
          <w:tcPr>
            <w:tcW w:w="144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rPr>
                <w:sz w:val="31"/>
                <w:szCs w:val="31"/>
              </w:rPr>
            </w:pPr>
            <w:r>
              <w:rPr>
                <w:rFonts w:hint="eastAsia" w:ascii="仿宋_GB2312" w:eastAsia="仿宋_GB2312" w:cs="仿宋_GB2312"/>
                <w:sz w:val="24"/>
                <w:szCs w:val="24"/>
                <w:bdr w:val="none" w:color="auto" w:sz="0" w:space="0"/>
              </w:rPr>
              <w:t>180</w:t>
            </w:r>
          </w:p>
        </w:tc>
        <w:tc>
          <w:tcPr>
            <w:tcW w:w="279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wordWrap w:val="0"/>
              <w:jc w:val="left"/>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75" w:type="dxa"/>
            <w:left w:w="150" w:type="dxa"/>
            <w:bottom w:w="75" w:type="dxa"/>
            <w:right w:w="150" w:type="dxa"/>
          </w:tblCellMar>
        </w:tblPrEx>
        <w:trPr>
          <w:trHeight w:val="405" w:hRule="atLeast"/>
          <w:jc w:val="center"/>
        </w:trPr>
        <w:tc>
          <w:tcPr>
            <w:tcW w:w="735"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rPr>
                <w:sz w:val="31"/>
                <w:szCs w:val="31"/>
              </w:rPr>
            </w:pPr>
            <w:r>
              <w:rPr>
                <w:rFonts w:hint="eastAsia" w:ascii="仿宋_GB2312" w:eastAsia="仿宋_GB2312" w:cs="仿宋_GB2312"/>
                <w:sz w:val="24"/>
                <w:szCs w:val="24"/>
                <w:bdr w:val="none" w:color="auto" w:sz="0" w:space="0"/>
              </w:rPr>
              <w:t>8</w:t>
            </w:r>
          </w:p>
        </w:tc>
        <w:tc>
          <w:tcPr>
            <w:tcW w:w="1590" w:type="dxa"/>
            <w:vMerge w:val="restart"/>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rPr>
                <w:sz w:val="31"/>
                <w:szCs w:val="31"/>
              </w:rPr>
            </w:pPr>
            <w:r>
              <w:rPr>
                <w:rFonts w:hint="eastAsia" w:ascii="仿宋_GB2312" w:eastAsia="仿宋_GB2312" w:cs="仿宋_GB2312"/>
                <w:sz w:val="24"/>
                <w:szCs w:val="24"/>
                <w:bdr w:val="none" w:color="auto" w:sz="0" w:space="0"/>
              </w:rPr>
              <w:t>门楼</w:t>
            </w:r>
          </w:p>
        </w:tc>
        <w:tc>
          <w:tcPr>
            <w:tcW w:w="232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rPr>
                <w:sz w:val="31"/>
                <w:szCs w:val="31"/>
              </w:rPr>
            </w:pPr>
            <w:r>
              <w:rPr>
                <w:rFonts w:hint="eastAsia" w:ascii="仿宋_GB2312" w:eastAsia="仿宋_GB2312" w:cs="仿宋_GB2312"/>
                <w:sz w:val="24"/>
                <w:szCs w:val="24"/>
                <w:bdr w:val="none" w:color="auto" w:sz="0" w:space="0"/>
              </w:rPr>
              <w:t>砖柱</w:t>
            </w:r>
          </w:p>
        </w:tc>
        <w:tc>
          <w:tcPr>
            <w:tcW w:w="88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rPr>
                <w:sz w:val="31"/>
                <w:szCs w:val="31"/>
              </w:rPr>
            </w:pPr>
            <w:r>
              <w:rPr>
                <w:rFonts w:hint="eastAsia" w:ascii="仿宋_GB2312" w:eastAsia="仿宋_GB2312" w:cs="仿宋_GB2312"/>
                <w:sz w:val="24"/>
                <w:szCs w:val="24"/>
                <w:bdr w:val="none" w:color="auto" w:sz="0" w:space="0"/>
              </w:rPr>
              <w:t>m</w:t>
            </w:r>
            <w:r>
              <w:rPr>
                <w:rFonts w:hint="eastAsia" w:ascii="仿宋_GB2312" w:eastAsia="仿宋_GB2312" w:cs="仿宋_GB2312"/>
                <w:sz w:val="24"/>
                <w:szCs w:val="24"/>
                <w:bdr w:val="none" w:color="auto" w:sz="0" w:space="0"/>
                <w:vertAlign w:val="superscript"/>
              </w:rPr>
              <w:t>3</w:t>
            </w:r>
          </w:p>
        </w:tc>
        <w:tc>
          <w:tcPr>
            <w:tcW w:w="144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rPr>
                <w:sz w:val="31"/>
                <w:szCs w:val="31"/>
              </w:rPr>
            </w:pPr>
            <w:r>
              <w:rPr>
                <w:rFonts w:hint="eastAsia" w:ascii="仿宋_GB2312" w:eastAsia="仿宋_GB2312" w:cs="仿宋_GB2312"/>
                <w:sz w:val="24"/>
                <w:szCs w:val="24"/>
                <w:bdr w:val="none" w:color="auto" w:sz="0" w:space="0"/>
              </w:rPr>
              <w:t>500</w:t>
            </w:r>
          </w:p>
        </w:tc>
        <w:tc>
          <w:tcPr>
            <w:tcW w:w="279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wordWrap w:val="0"/>
              <w:jc w:val="left"/>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75" w:type="dxa"/>
            <w:left w:w="150" w:type="dxa"/>
            <w:bottom w:w="75" w:type="dxa"/>
            <w:right w:w="150" w:type="dxa"/>
          </w:tblCellMar>
        </w:tblPrEx>
        <w:trPr>
          <w:trHeight w:val="405" w:hRule="atLeast"/>
          <w:jc w:val="center"/>
        </w:trPr>
        <w:tc>
          <w:tcPr>
            <w:tcW w:w="735"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rPr>
                <w:sz w:val="31"/>
                <w:szCs w:val="31"/>
              </w:rPr>
            </w:pPr>
            <w:r>
              <w:rPr>
                <w:rFonts w:hint="eastAsia" w:ascii="仿宋_GB2312" w:eastAsia="仿宋_GB2312" w:cs="仿宋_GB2312"/>
                <w:sz w:val="24"/>
                <w:szCs w:val="24"/>
                <w:bdr w:val="none" w:color="auto" w:sz="0" w:space="0"/>
              </w:rPr>
              <w:t>9</w:t>
            </w:r>
          </w:p>
        </w:tc>
        <w:tc>
          <w:tcPr>
            <w:tcW w:w="1590" w:type="dxa"/>
            <w:vMerge w:val="continue"/>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宋体"/>
                <w:sz w:val="24"/>
                <w:szCs w:val="24"/>
              </w:rPr>
            </w:pPr>
          </w:p>
        </w:tc>
        <w:tc>
          <w:tcPr>
            <w:tcW w:w="232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rPr>
                <w:sz w:val="31"/>
                <w:szCs w:val="31"/>
              </w:rPr>
            </w:pPr>
            <w:r>
              <w:rPr>
                <w:rFonts w:hint="eastAsia" w:ascii="仿宋_GB2312" w:eastAsia="仿宋_GB2312" w:cs="仿宋_GB2312"/>
                <w:sz w:val="24"/>
                <w:szCs w:val="24"/>
                <w:bdr w:val="none" w:color="auto" w:sz="0" w:space="0"/>
              </w:rPr>
              <w:t>水泥板</w:t>
            </w:r>
          </w:p>
        </w:tc>
        <w:tc>
          <w:tcPr>
            <w:tcW w:w="88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rPr>
                <w:sz w:val="31"/>
                <w:szCs w:val="31"/>
              </w:rPr>
            </w:pPr>
            <w:r>
              <w:rPr>
                <w:rFonts w:hint="eastAsia" w:ascii="仿宋_GB2312" w:eastAsia="仿宋_GB2312" w:cs="仿宋_GB2312"/>
                <w:sz w:val="24"/>
                <w:szCs w:val="24"/>
                <w:bdr w:val="none" w:color="auto" w:sz="0" w:space="0"/>
              </w:rPr>
              <w:t>m</w:t>
            </w:r>
            <w:r>
              <w:rPr>
                <w:rFonts w:hint="eastAsia" w:ascii="仿宋_GB2312" w:eastAsia="仿宋_GB2312" w:cs="仿宋_GB2312"/>
                <w:sz w:val="24"/>
                <w:szCs w:val="24"/>
                <w:bdr w:val="none" w:color="auto" w:sz="0" w:space="0"/>
                <w:vertAlign w:val="superscript"/>
              </w:rPr>
              <w:t>2</w:t>
            </w:r>
          </w:p>
        </w:tc>
        <w:tc>
          <w:tcPr>
            <w:tcW w:w="144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rPr>
                <w:sz w:val="31"/>
                <w:szCs w:val="31"/>
              </w:rPr>
            </w:pPr>
            <w:r>
              <w:rPr>
                <w:rFonts w:hint="eastAsia" w:ascii="仿宋_GB2312" w:eastAsia="仿宋_GB2312" w:cs="仿宋_GB2312"/>
                <w:sz w:val="24"/>
                <w:szCs w:val="24"/>
                <w:bdr w:val="none" w:color="auto" w:sz="0" w:space="0"/>
              </w:rPr>
              <w:t>110</w:t>
            </w:r>
          </w:p>
        </w:tc>
        <w:tc>
          <w:tcPr>
            <w:tcW w:w="279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wordWrap w:val="0"/>
              <w:jc w:val="left"/>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75" w:type="dxa"/>
            <w:left w:w="150" w:type="dxa"/>
            <w:bottom w:w="75" w:type="dxa"/>
            <w:right w:w="150" w:type="dxa"/>
          </w:tblCellMar>
        </w:tblPrEx>
        <w:trPr>
          <w:trHeight w:val="405" w:hRule="atLeast"/>
          <w:jc w:val="center"/>
        </w:trPr>
        <w:tc>
          <w:tcPr>
            <w:tcW w:w="735"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rPr>
                <w:sz w:val="31"/>
                <w:szCs w:val="31"/>
              </w:rPr>
            </w:pPr>
            <w:r>
              <w:rPr>
                <w:rFonts w:hint="eastAsia" w:ascii="仿宋_GB2312" w:eastAsia="仿宋_GB2312" w:cs="仿宋_GB2312"/>
                <w:sz w:val="24"/>
                <w:szCs w:val="24"/>
                <w:bdr w:val="none" w:color="auto" w:sz="0" w:space="0"/>
              </w:rPr>
              <w:t>10</w:t>
            </w:r>
          </w:p>
        </w:tc>
        <w:tc>
          <w:tcPr>
            <w:tcW w:w="1590" w:type="dxa"/>
            <w:vMerge w:val="restart"/>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rPr>
                <w:sz w:val="31"/>
                <w:szCs w:val="31"/>
              </w:rPr>
            </w:pPr>
            <w:r>
              <w:rPr>
                <w:rFonts w:hint="eastAsia" w:ascii="仿宋_GB2312" w:eastAsia="仿宋_GB2312" w:cs="仿宋_GB2312"/>
                <w:sz w:val="24"/>
                <w:szCs w:val="24"/>
                <w:bdr w:val="none" w:color="auto" w:sz="0" w:space="0"/>
              </w:rPr>
              <w:t>砖墙</w:t>
            </w:r>
          </w:p>
        </w:tc>
        <w:tc>
          <w:tcPr>
            <w:tcW w:w="232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rPr>
                <w:sz w:val="31"/>
                <w:szCs w:val="31"/>
              </w:rPr>
            </w:pPr>
            <w:r>
              <w:rPr>
                <w:rFonts w:hint="eastAsia" w:ascii="仿宋_GB2312" w:eastAsia="仿宋_GB2312" w:cs="仿宋_GB2312"/>
                <w:sz w:val="24"/>
                <w:szCs w:val="24"/>
                <w:bdr w:val="none" w:color="auto" w:sz="0" w:space="0"/>
              </w:rPr>
              <w:t>12cm实心砖墙</w:t>
            </w:r>
          </w:p>
        </w:tc>
        <w:tc>
          <w:tcPr>
            <w:tcW w:w="88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rPr>
                <w:sz w:val="31"/>
                <w:szCs w:val="31"/>
              </w:rPr>
            </w:pPr>
            <w:r>
              <w:rPr>
                <w:rFonts w:hint="eastAsia" w:ascii="仿宋_GB2312" w:eastAsia="仿宋_GB2312" w:cs="仿宋_GB2312"/>
                <w:sz w:val="24"/>
                <w:szCs w:val="24"/>
                <w:bdr w:val="none" w:color="auto" w:sz="0" w:space="0"/>
              </w:rPr>
              <w:t>m</w:t>
            </w:r>
            <w:r>
              <w:rPr>
                <w:rFonts w:hint="eastAsia" w:ascii="仿宋_GB2312" w:eastAsia="仿宋_GB2312" w:cs="仿宋_GB2312"/>
                <w:sz w:val="24"/>
                <w:szCs w:val="24"/>
                <w:bdr w:val="none" w:color="auto" w:sz="0" w:space="0"/>
                <w:vertAlign w:val="superscript"/>
              </w:rPr>
              <w:t>2</w:t>
            </w:r>
          </w:p>
        </w:tc>
        <w:tc>
          <w:tcPr>
            <w:tcW w:w="144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rPr>
                <w:sz w:val="31"/>
                <w:szCs w:val="31"/>
              </w:rPr>
            </w:pPr>
            <w:r>
              <w:rPr>
                <w:rFonts w:hint="eastAsia" w:ascii="仿宋_GB2312" w:eastAsia="仿宋_GB2312" w:cs="仿宋_GB2312"/>
                <w:sz w:val="24"/>
                <w:szCs w:val="24"/>
                <w:bdr w:val="none" w:color="auto" w:sz="0" w:space="0"/>
              </w:rPr>
              <w:t>70</w:t>
            </w:r>
          </w:p>
        </w:tc>
        <w:tc>
          <w:tcPr>
            <w:tcW w:w="2790" w:type="dxa"/>
            <w:vMerge w:val="restart"/>
            <w:tcBorders>
              <w:top w:val="nil"/>
              <w:left w:val="nil"/>
              <w:bottom w:val="single" w:color="000000"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rPr>
                <w:sz w:val="31"/>
                <w:szCs w:val="31"/>
              </w:rPr>
            </w:pPr>
            <w:r>
              <w:rPr>
                <w:rFonts w:hint="eastAsia" w:ascii="仿宋_GB2312" w:eastAsia="仿宋_GB2312" w:cs="仿宋_GB2312"/>
                <w:sz w:val="24"/>
                <w:szCs w:val="24"/>
                <w:bdr w:val="none" w:color="auto" w:sz="0" w:space="0"/>
              </w:rPr>
              <w:t>不含砖基础</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75" w:type="dxa"/>
            <w:left w:w="150" w:type="dxa"/>
            <w:bottom w:w="75" w:type="dxa"/>
            <w:right w:w="150" w:type="dxa"/>
          </w:tblCellMar>
        </w:tblPrEx>
        <w:trPr>
          <w:trHeight w:val="405" w:hRule="atLeast"/>
          <w:jc w:val="center"/>
        </w:trPr>
        <w:tc>
          <w:tcPr>
            <w:tcW w:w="735"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rPr>
                <w:sz w:val="31"/>
                <w:szCs w:val="31"/>
              </w:rPr>
            </w:pPr>
            <w:r>
              <w:rPr>
                <w:rFonts w:hint="eastAsia" w:ascii="仿宋_GB2312" w:eastAsia="仿宋_GB2312" w:cs="仿宋_GB2312"/>
                <w:sz w:val="24"/>
                <w:szCs w:val="24"/>
                <w:bdr w:val="none" w:color="auto" w:sz="0" w:space="0"/>
              </w:rPr>
              <w:t>11</w:t>
            </w:r>
          </w:p>
        </w:tc>
        <w:tc>
          <w:tcPr>
            <w:tcW w:w="1590" w:type="dxa"/>
            <w:vMerge w:val="continue"/>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宋体"/>
                <w:sz w:val="24"/>
                <w:szCs w:val="24"/>
              </w:rPr>
            </w:pPr>
          </w:p>
        </w:tc>
        <w:tc>
          <w:tcPr>
            <w:tcW w:w="232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rPr>
                <w:sz w:val="31"/>
                <w:szCs w:val="31"/>
              </w:rPr>
            </w:pPr>
            <w:r>
              <w:rPr>
                <w:rFonts w:hint="eastAsia" w:ascii="仿宋_GB2312" w:eastAsia="仿宋_GB2312" w:cs="仿宋_GB2312"/>
                <w:sz w:val="24"/>
                <w:szCs w:val="24"/>
                <w:bdr w:val="none" w:color="auto" w:sz="0" w:space="0"/>
              </w:rPr>
              <w:t>24cm实心砖墙</w:t>
            </w:r>
          </w:p>
        </w:tc>
        <w:tc>
          <w:tcPr>
            <w:tcW w:w="88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rPr>
                <w:sz w:val="31"/>
                <w:szCs w:val="31"/>
              </w:rPr>
            </w:pPr>
            <w:r>
              <w:rPr>
                <w:rFonts w:hint="eastAsia" w:ascii="仿宋_GB2312" w:eastAsia="仿宋_GB2312" w:cs="仿宋_GB2312"/>
                <w:sz w:val="24"/>
                <w:szCs w:val="24"/>
                <w:bdr w:val="none" w:color="auto" w:sz="0" w:space="0"/>
              </w:rPr>
              <w:t>m</w:t>
            </w:r>
            <w:r>
              <w:rPr>
                <w:rFonts w:hint="eastAsia" w:ascii="仿宋_GB2312" w:eastAsia="仿宋_GB2312" w:cs="仿宋_GB2312"/>
                <w:sz w:val="24"/>
                <w:szCs w:val="24"/>
                <w:bdr w:val="none" w:color="auto" w:sz="0" w:space="0"/>
                <w:vertAlign w:val="superscript"/>
              </w:rPr>
              <w:t>2</w:t>
            </w:r>
          </w:p>
        </w:tc>
        <w:tc>
          <w:tcPr>
            <w:tcW w:w="144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rPr>
                <w:sz w:val="31"/>
                <w:szCs w:val="31"/>
              </w:rPr>
            </w:pPr>
            <w:r>
              <w:rPr>
                <w:rFonts w:hint="eastAsia" w:ascii="仿宋_GB2312" w:eastAsia="仿宋_GB2312" w:cs="仿宋_GB2312"/>
                <w:sz w:val="24"/>
                <w:szCs w:val="24"/>
                <w:bdr w:val="none" w:color="auto" w:sz="0" w:space="0"/>
              </w:rPr>
              <w:t>120</w:t>
            </w:r>
          </w:p>
        </w:tc>
        <w:tc>
          <w:tcPr>
            <w:tcW w:w="2790" w:type="dxa"/>
            <w:vMerge w:val="continue"/>
            <w:tcBorders>
              <w:top w:val="nil"/>
              <w:left w:val="nil"/>
              <w:bottom w:val="single" w:color="000000" w:sz="6" w:space="0"/>
              <w:right w:val="single" w:color="auto" w:sz="6" w:space="0"/>
            </w:tcBorders>
            <w:shd w:val="clear"/>
            <w:tcMar>
              <w:top w:w="0" w:type="dxa"/>
              <w:left w:w="105" w:type="dxa"/>
              <w:bottom w:w="0" w:type="dxa"/>
              <w:right w:w="105" w:type="dxa"/>
            </w:tcMar>
            <w:vAlign w:val="center"/>
          </w:tcPr>
          <w:p>
            <w:pPr>
              <w:rPr>
                <w:rFonts w:hint="eastAsia" w:ascii="宋体"/>
                <w:sz w:val="24"/>
                <w:szCs w:val="24"/>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75" w:type="dxa"/>
            <w:left w:w="150" w:type="dxa"/>
            <w:bottom w:w="75" w:type="dxa"/>
            <w:right w:w="150" w:type="dxa"/>
          </w:tblCellMar>
        </w:tblPrEx>
        <w:trPr>
          <w:trHeight w:val="405" w:hRule="atLeast"/>
          <w:jc w:val="center"/>
        </w:trPr>
        <w:tc>
          <w:tcPr>
            <w:tcW w:w="735"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rPr>
                <w:sz w:val="31"/>
                <w:szCs w:val="31"/>
              </w:rPr>
            </w:pPr>
            <w:r>
              <w:rPr>
                <w:rFonts w:hint="eastAsia" w:ascii="仿宋_GB2312" w:eastAsia="仿宋_GB2312" w:cs="仿宋_GB2312"/>
                <w:sz w:val="24"/>
                <w:szCs w:val="24"/>
                <w:bdr w:val="none" w:color="auto" w:sz="0" w:space="0"/>
              </w:rPr>
              <w:t>12</w:t>
            </w:r>
          </w:p>
        </w:tc>
        <w:tc>
          <w:tcPr>
            <w:tcW w:w="1590" w:type="dxa"/>
            <w:vMerge w:val="restart"/>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rPr>
                <w:sz w:val="31"/>
                <w:szCs w:val="31"/>
              </w:rPr>
            </w:pPr>
            <w:r>
              <w:rPr>
                <w:rFonts w:hint="eastAsia" w:ascii="仿宋_GB2312" w:eastAsia="仿宋_GB2312" w:cs="仿宋_GB2312"/>
                <w:sz w:val="24"/>
                <w:szCs w:val="24"/>
                <w:bdr w:val="none" w:color="auto" w:sz="0" w:space="0"/>
              </w:rPr>
              <w:t>简房</w:t>
            </w:r>
          </w:p>
        </w:tc>
        <w:tc>
          <w:tcPr>
            <w:tcW w:w="232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rPr>
                <w:sz w:val="31"/>
                <w:szCs w:val="31"/>
              </w:rPr>
            </w:pPr>
            <w:r>
              <w:rPr>
                <w:rFonts w:hint="eastAsia" w:ascii="仿宋_GB2312" w:eastAsia="仿宋_GB2312" w:cs="仿宋_GB2312"/>
                <w:sz w:val="24"/>
                <w:szCs w:val="24"/>
                <w:bdr w:val="none" w:color="auto" w:sz="0" w:space="0"/>
              </w:rPr>
              <w:t>砖木间房1</w:t>
            </w:r>
          </w:p>
        </w:tc>
        <w:tc>
          <w:tcPr>
            <w:tcW w:w="88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rPr>
                <w:sz w:val="31"/>
                <w:szCs w:val="31"/>
              </w:rPr>
            </w:pPr>
            <w:r>
              <w:rPr>
                <w:rFonts w:hint="eastAsia" w:ascii="仿宋_GB2312" w:eastAsia="仿宋_GB2312" w:cs="仿宋_GB2312"/>
                <w:sz w:val="24"/>
                <w:szCs w:val="24"/>
                <w:bdr w:val="none" w:color="auto" w:sz="0" w:space="0"/>
              </w:rPr>
              <w:t>m</w:t>
            </w:r>
            <w:r>
              <w:rPr>
                <w:rFonts w:hint="eastAsia" w:ascii="仿宋_GB2312" w:eastAsia="仿宋_GB2312" w:cs="仿宋_GB2312"/>
                <w:sz w:val="24"/>
                <w:szCs w:val="24"/>
                <w:bdr w:val="none" w:color="auto" w:sz="0" w:space="0"/>
                <w:vertAlign w:val="superscript"/>
              </w:rPr>
              <w:t>2</w:t>
            </w:r>
          </w:p>
        </w:tc>
        <w:tc>
          <w:tcPr>
            <w:tcW w:w="144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rPr>
                <w:sz w:val="31"/>
                <w:szCs w:val="31"/>
              </w:rPr>
            </w:pPr>
            <w:r>
              <w:rPr>
                <w:rFonts w:hint="eastAsia" w:ascii="仿宋_GB2312" w:eastAsia="仿宋_GB2312" w:cs="仿宋_GB2312"/>
                <w:sz w:val="24"/>
                <w:szCs w:val="24"/>
                <w:bdr w:val="none" w:color="auto" w:sz="0" w:space="0"/>
              </w:rPr>
              <w:t>200</w:t>
            </w:r>
          </w:p>
        </w:tc>
        <w:tc>
          <w:tcPr>
            <w:tcW w:w="279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rPr>
                <w:sz w:val="31"/>
                <w:szCs w:val="31"/>
              </w:rPr>
            </w:pPr>
            <w:r>
              <w:rPr>
                <w:rFonts w:hint="eastAsia" w:ascii="仿宋_GB2312" w:eastAsia="仿宋_GB2312" w:cs="仿宋_GB2312"/>
                <w:sz w:val="24"/>
                <w:szCs w:val="24"/>
                <w:bdr w:val="none" w:color="auto" w:sz="0" w:space="0"/>
              </w:rPr>
              <w:t>2m高、120mm厚砖墙</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75" w:type="dxa"/>
            <w:left w:w="150" w:type="dxa"/>
            <w:bottom w:w="75" w:type="dxa"/>
            <w:right w:w="150" w:type="dxa"/>
          </w:tblCellMar>
        </w:tblPrEx>
        <w:trPr>
          <w:trHeight w:val="405" w:hRule="atLeast"/>
          <w:jc w:val="center"/>
        </w:trPr>
        <w:tc>
          <w:tcPr>
            <w:tcW w:w="735"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rPr>
                <w:sz w:val="31"/>
                <w:szCs w:val="31"/>
              </w:rPr>
            </w:pPr>
            <w:r>
              <w:rPr>
                <w:rFonts w:hint="eastAsia" w:ascii="仿宋_GB2312" w:eastAsia="仿宋_GB2312" w:cs="仿宋_GB2312"/>
                <w:sz w:val="24"/>
                <w:szCs w:val="24"/>
                <w:bdr w:val="none" w:color="auto" w:sz="0" w:space="0"/>
              </w:rPr>
              <w:t>13</w:t>
            </w:r>
          </w:p>
        </w:tc>
        <w:tc>
          <w:tcPr>
            <w:tcW w:w="1590" w:type="dxa"/>
            <w:vMerge w:val="continue"/>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宋体"/>
                <w:sz w:val="24"/>
                <w:szCs w:val="24"/>
              </w:rPr>
            </w:pPr>
          </w:p>
        </w:tc>
        <w:tc>
          <w:tcPr>
            <w:tcW w:w="232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rPr>
                <w:sz w:val="31"/>
                <w:szCs w:val="31"/>
              </w:rPr>
            </w:pPr>
            <w:r>
              <w:rPr>
                <w:rFonts w:hint="eastAsia" w:ascii="仿宋_GB2312" w:eastAsia="仿宋_GB2312" w:cs="仿宋_GB2312"/>
                <w:sz w:val="24"/>
                <w:szCs w:val="24"/>
                <w:bdr w:val="none" w:color="auto" w:sz="0" w:space="0"/>
              </w:rPr>
              <w:t>砖木间房2</w:t>
            </w:r>
          </w:p>
        </w:tc>
        <w:tc>
          <w:tcPr>
            <w:tcW w:w="88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rPr>
                <w:sz w:val="31"/>
                <w:szCs w:val="31"/>
              </w:rPr>
            </w:pPr>
            <w:r>
              <w:rPr>
                <w:rFonts w:hint="eastAsia" w:ascii="仿宋_GB2312" w:eastAsia="仿宋_GB2312" w:cs="仿宋_GB2312"/>
                <w:sz w:val="24"/>
                <w:szCs w:val="24"/>
                <w:bdr w:val="none" w:color="auto" w:sz="0" w:space="0"/>
              </w:rPr>
              <w:t>m</w:t>
            </w:r>
            <w:r>
              <w:rPr>
                <w:rFonts w:hint="eastAsia" w:ascii="仿宋_GB2312" w:eastAsia="仿宋_GB2312" w:cs="仿宋_GB2312"/>
                <w:sz w:val="24"/>
                <w:szCs w:val="24"/>
                <w:bdr w:val="none" w:color="auto" w:sz="0" w:space="0"/>
                <w:vertAlign w:val="superscript"/>
              </w:rPr>
              <w:t>2</w:t>
            </w:r>
          </w:p>
        </w:tc>
        <w:tc>
          <w:tcPr>
            <w:tcW w:w="144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rPr>
                <w:sz w:val="31"/>
                <w:szCs w:val="31"/>
              </w:rPr>
            </w:pPr>
            <w:r>
              <w:rPr>
                <w:rFonts w:hint="eastAsia" w:ascii="仿宋_GB2312" w:eastAsia="仿宋_GB2312" w:cs="仿宋_GB2312"/>
                <w:sz w:val="24"/>
                <w:szCs w:val="24"/>
                <w:bdr w:val="none" w:color="auto" w:sz="0" w:space="0"/>
              </w:rPr>
              <w:t>290</w:t>
            </w:r>
          </w:p>
        </w:tc>
        <w:tc>
          <w:tcPr>
            <w:tcW w:w="279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rPr>
                <w:sz w:val="31"/>
                <w:szCs w:val="31"/>
              </w:rPr>
            </w:pPr>
            <w:r>
              <w:rPr>
                <w:rFonts w:hint="eastAsia" w:ascii="仿宋_GB2312" w:eastAsia="仿宋_GB2312" w:cs="仿宋_GB2312"/>
                <w:sz w:val="24"/>
                <w:szCs w:val="24"/>
                <w:bdr w:val="none" w:color="auto" w:sz="0" w:space="0"/>
              </w:rPr>
              <w:t>2m高、240mm厚砖墙</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75" w:type="dxa"/>
            <w:left w:w="150" w:type="dxa"/>
            <w:bottom w:w="75" w:type="dxa"/>
            <w:right w:w="150" w:type="dxa"/>
          </w:tblCellMar>
        </w:tblPrEx>
        <w:trPr>
          <w:trHeight w:val="405" w:hRule="atLeast"/>
          <w:jc w:val="center"/>
        </w:trPr>
        <w:tc>
          <w:tcPr>
            <w:tcW w:w="735"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rPr>
                <w:sz w:val="31"/>
                <w:szCs w:val="31"/>
              </w:rPr>
            </w:pPr>
            <w:r>
              <w:rPr>
                <w:rFonts w:hint="eastAsia" w:ascii="仿宋_GB2312" w:eastAsia="仿宋_GB2312" w:cs="仿宋_GB2312"/>
                <w:sz w:val="24"/>
                <w:szCs w:val="24"/>
                <w:bdr w:val="none" w:color="auto" w:sz="0" w:space="0"/>
              </w:rPr>
              <w:t>14</w:t>
            </w:r>
          </w:p>
        </w:tc>
        <w:tc>
          <w:tcPr>
            <w:tcW w:w="1590" w:type="dxa"/>
            <w:vMerge w:val="continue"/>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宋体"/>
                <w:sz w:val="24"/>
                <w:szCs w:val="24"/>
              </w:rPr>
            </w:pPr>
          </w:p>
        </w:tc>
        <w:tc>
          <w:tcPr>
            <w:tcW w:w="232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rPr>
                <w:sz w:val="31"/>
                <w:szCs w:val="31"/>
              </w:rPr>
            </w:pPr>
            <w:r>
              <w:rPr>
                <w:rFonts w:hint="eastAsia" w:ascii="仿宋_GB2312" w:eastAsia="仿宋_GB2312" w:cs="仿宋_GB2312"/>
                <w:sz w:val="24"/>
                <w:szCs w:val="24"/>
                <w:bdr w:val="none" w:color="auto" w:sz="0" w:space="0"/>
              </w:rPr>
              <w:t>混合建房1</w:t>
            </w:r>
          </w:p>
        </w:tc>
        <w:tc>
          <w:tcPr>
            <w:tcW w:w="88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rPr>
                <w:sz w:val="31"/>
                <w:szCs w:val="31"/>
              </w:rPr>
            </w:pPr>
            <w:r>
              <w:rPr>
                <w:rFonts w:hint="eastAsia" w:ascii="仿宋_GB2312" w:eastAsia="仿宋_GB2312" w:cs="仿宋_GB2312"/>
                <w:sz w:val="24"/>
                <w:szCs w:val="24"/>
                <w:bdr w:val="none" w:color="auto" w:sz="0" w:space="0"/>
              </w:rPr>
              <w:t>m</w:t>
            </w:r>
            <w:r>
              <w:rPr>
                <w:rFonts w:hint="eastAsia" w:ascii="仿宋_GB2312" w:eastAsia="仿宋_GB2312" w:cs="仿宋_GB2312"/>
                <w:sz w:val="24"/>
                <w:szCs w:val="24"/>
                <w:bdr w:val="none" w:color="auto" w:sz="0" w:space="0"/>
                <w:vertAlign w:val="superscript"/>
              </w:rPr>
              <w:t>2</w:t>
            </w:r>
          </w:p>
        </w:tc>
        <w:tc>
          <w:tcPr>
            <w:tcW w:w="144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rPr>
                <w:sz w:val="31"/>
                <w:szCs w:val="31"/>
              </w:rPr>
            </w:pPr>
            <w:r>
              <w:rPr>
                <w:rFonts w:hint="eastAsia" w:ascii="仿宋_GB2312" w:eastAsia="仿宋_GB2312" w:cs="仿宋_GB2312"/>
                <w:sz w:val="24"/>
                <w:szCs w:val="24"/>
                <w:bdr w:val="none" w:color="auto" w:sz="0" w:space="0"/>
              </w:rPr>
              <w:t>300</w:t>
            </w:r>
          </w:p>
        </w:tc>
        <w:tc>
          <w:tcPr>
            <w:tcW w:w="279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rPr>
                <w:sz w:val="31"/>
                <w:szCs w:val="31"/>
              </w:rPr>
            </w:pPr>
            <w:r>
              <w:rPr>
                <w:rFonts w:hint="eastAsia" w:ascii="仿宋_GB2312" w:eastAsia="仿宋_GB2312" w:cs="仿宋_GB2312"/>
                <w:sz w:val="24"/>
                <w:szCs w:val="24"/>
                <w:bdr w:val="none" w:color="auto" w:sz="0" w:space="0"/>
              </w:rPr>
              <w:t>2m高、120mm厚砖墙</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75" w:type="dxa"/>
            <w:left w:w="150" w:type="dxa"/>
            <w:bottom w:w="75" w:type="dxa"/>
            <w:right w:w="150" w:type="dxa"/>
          </w:tblCellMar>
        </w:tblPrEx>
        <w:trPr>
          <w:trHeight w:val="405" w:hRule="atLeast"/>
          <w:jc w:val="center"/>
        </w:trPr>
        <w:tc>
          <w:tcPr>
            <w:tcW w:w="735"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rPr>
                <w:sz w:val="31"/>
                <w:szCs w:val="31"/>
              </w:rPr>
            </w:pPr>
            <w:r>
              <w:rPr>
                <w:rFonts w:hint="eastAsia" w:ascii="仿宋_GB2312" w:eastAsia="仿宋_GB2312" w:cs="仿宋_GB2312"/>
                <w:sz w:val="24"/>
                <w:szCs w:val="24"/>
                <w:bdr w:val="none" w:color="auto" w:sz="0" w:space="0"/>
              </w:rPr>
              <w:t>15</w:t>
            </w:r>
          </w:p>
        </w:tc>
        <w:tc>
          <w:tcPr>
            <w:tcW w:w="1590" w:type="dxa"/>
            <w:vMerge w:val="continue"/>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宋体"/>
                <w:sz w:val="24"/>
                <w:szCs w:val="24"/>
              </w:rPr>
            </w:pPr>
          </w:p>
        </w:tc>
        <w:tc>
          <w:tcPr>
            <w:tcW w:w="232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rPr>
                <w:sz w:val="31"/>
                <w:szCs w:val="31"/>
              </w:rPr>
            </w:pPr>
            <w:r>
              <w:rPr>
                <w:rFonts w:hint="eastAsia" w:ascii="仿宋_GB2312" w:eastAsia="仿宋_GB2312" w:cs="仿宋_GB2312"/>
                <w:sz w:val="24"/>
                <w:szCs w:val="24"/>
                <w:bdr w:val="none" w:color="auto" w:sz="0" w:space="0"/>
              </w:rPr>
              <w:t>混合建房2</w:t>
            </w:r>
          </w:p>
        </w:tc>
        <w:tc>
          <w:tcPr>
            <w:tcW w:w="88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rPr>
                <w:sz w:val="31"/>
                <w:szCs w:val="31"/>
              </w:rPr>
            </w:pPr>
            <w:r>
              <w:rPr>
                <w:rFonts w:hint="eastAsia" w:ascii="仿宋_GB2312" w:eastAsia="仿宋_GB2312" w:cs="仿宋_GB2312"/>
                <w:sz w:val="24"/>
                <w:szCs w:val="24"/>
                <w:bdr w:val="none" w:color="auto" w:sz="0" w:space="0"/>
              </w:rPr>
              <w:t>m</w:t>
            </w:r>
            <w:r>
              <w:rPr>
                <w:rFonts w:hint="eastAsia" w:ascii="仿宋_GB2312" w:eastAsia="仿宋_GB2312" w:cs="仿宋_GB2312"/>
                <w:sz w:val="24"/>
                <w:szCs w:val="24"/>
                <w:bdr w:val="none" w:color="auto" w:sz="0" w:space="0"/>
                <w:vertAlign w:val="superscript"/>
              </w:rPr>
              <w:t>2</w:t>
            </w:r>
          </w:p>
        </w:tc>
        <w:tc>
          <w:tcPr>
            <w:tcW w:w="144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rPr>
                <w:sz w:val="31"/>
                <w:szCs w:val="31"/>
              </w:rPr>
            </w:pPr>
            <w:r>
              <w:rPr>
                <w:rFonts w:hint="eastAsia" w:ascii="仿宋_GB2312" w:eastAsia="仿宋_GB2312" w:cs="仿宋_GB2312"/>
                <w:sz w:val="24"/>
                <w:szCs w:val="24"/>
                <w:bdr w:val="none" w:color="auto" w:sz="0" w:space="0"/>
              </w:rPr>
              <w:t>400</w:t>
            </w:r>
          </w:p>
        </w:tc>
        <w:tc>
          <w:tcPr>
            <w:tcW w:w="279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rPr>
                <w:sz w:val="31"/>
                <w:szCs w:val="31"/>
              </w:rPr>
            </w:pPr>
            <w:r>
              <w:rPr>
                <w:rFonts w:hint="eastAsia" w:ascii="仿宋_GB2312" w:eastAsia="仿宋_GB2312" w:cs="仿宋_GB2312"/>
                <w:sz w:val="24"/>
                <w:szCs w:val="24"/>
                <w:bdr w:val="none" w:color="auto" w:sz="0" w:space="0"/>
              </w:rPr>
              <w:t>2m高、240mm厚砖墙</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75" w:type="dxa"/>
            <w:left w:w="150" w:type="dxa"/>
            <w:bottom w:w="75" w:type="dxa"/>
            <w:right w:w="150" w:type="dxa"/>
          </w:tblCellMar>
        </w:tblPrEx>
        <w:trPr>
          <w:trHeight w:val="405" w:hRule="atLeast"/>
          <w:jc w:val="center"/>
        </w:trPr>
        <w:tc>
          <w:tcPr>
            <w:tcW w:w="735"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rPr>
                <w:sz w:val="31"/>
                <w:szCs w:val="31"/>
              </w:rPr>
            </w:pPr>
            <w:r>
              <w:rPr>
                <w:rFonts w:hint="eastAsia" w:ascii="仿宋_GB2312" w:eastAsia="仿宋_GB2312" w:cs="仿宋_GB2312"/>
                <w:sz w:val="24"/>
                <w:szCs w:val="24"/>
                <w:bdr w:val="none" w:color="auto" w:sz="0" w:space="0"/>
              </w:rPr>
              <w:t>16</w:t>
            </w:r>
          </w:p>
        </w:tc>
        <w:tc>
          <w:tcPr>
            <w:tcW w:w="1590" w:type="dxa"/>
            <w:vMerge w:val="restart"/>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rPr>
                <w:sz w:val="31"/>
                <w:szCs w:val="31"/>
              </w:rPr>
            </w:pPr>
            <w:r>
              <w:rPr>
                <w:rFonts w:hint="eastAsia" w:ascii="仿宋_GB2312" w:eastAsia="仿宋_GB2312" w:cs="仿宋_GB2312"/>
                <w:sz w:val="24"/>
                <w:szCs w:val="24"/>
                <w:bdr w:val="none" w:color="auto" w:sz="0" w:space="0"/>
              </w:rPr>
              <w:t>简朴</w:t>
            </w:r>
          </w:p>
        </w:tc>
        <w:tc>
          <w:tcPr>
            <w:tcW w:w="232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rPr>
                <w:sz w:val="31"/>
                <w:szCs w:val="31"/>
              </w:rPr>
            </w:pPr>
            <w:r>
              <w:rPr>
                <w:rFonts w:hint="eastAsia" w:ascii="仿宋_GB2312" w:eastAsia="仿宋_GB2312" w:cs="仿宋_GB2312"/>
                <w:sz w:val="24"/>
                <w:szCs w:val="24"/>
                <w:bdr w:val="none" w:color="auto" w:sz="0" w:space="0"/>
              </w:rPr>
              <w:t>彩钢棚</w:t>
            </w:r>
          </w:p>
        </w:tc>
        <w:tc>
          <w:tcPr>
            <w:tcW w:w="88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rPr>
                <w:sz w:val="31"/>
                <w:szCs w:val="31"/>
              </w:rPr>
            </w:pPr>
            <w:r>
              <w:rPr>
                <w:rFonts w:hint="eastAsia" w:ascii="仿宋_GB2312" w:eastAsia="仿宋_GB2312" w:cs="仿宋_GB2312"/>
                <w:sz w:val="24"/>
                <w:szCs w:val="24"/>
                <w:bdr w:val="none" w:color="auto" w:sz="0" w:space="0"/>
              </w:rPr>
              <w:t>m</w:t>
            </w:r>
            <w:r>
              <w:rPr>
                <w:rFonts w:hint="eastAsia" w:ascii="仿宋_GB2312" w:eastAsia="仿宋_GB2312" w:cs="仿宋_GB2312"/>
                <w:sz w:val="24"/>
                <w:szCs w:val="24"/>
                <w:bdr w:val="none" w:color="auto" w:sz="0" w:space="0"/>
                <w:vertAlign w:val="superscript"/>
              </w:rPr>
              <w:t>2</w:t>
            </w:r>
          </w:p>
        </w:tc>
        <w:tc>
          <w:tcPr>
            <w:tcW w:w="144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rPr>
                <w:sz w:val="31"/>
                <w:szCs w:val="31"/>
              </w:rPr>
            </w:pPr>
            <w:r>
              <w:rPr>
                <w:rFonts w:hint="eastAsia" w:ascii="仿宋_GB2312" w:eastAsia="仿宋_GB2312" w:cs="仿宋_GB2312"/>
                <w:sz w:val="24"/>
                <w:szCs w:val="24"/>
                <w:bdr w:val="none" w:color="auto" w:sz="0" w:space="0"/>
              </w:rPr>
              <w:t>120</w:t>
            </w:r>
          </w:p>
        </w:tc>
        <w:tc>
          <w:tcPr>
            <w:tcW w:w="279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wordWrap w:val="0"/>
              <w:jc w:val="left"/>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75" w:type="dxa"/>
            <w:left w:w="150" w:type="dxa"/>
            <w:bottom w:w="75" w:type="dxa"/>
            <w:right w:w="150" w:type="dxa"/>
          </w:tblCellMar>
        </w:tblPrEx>
        <w:trPr>
          <w:trHeight w:val="405" w:hRule="atLeast"/>
          <w:jc w:val="center"/>
        </w:trPr>
        <w:tc>
          <w:tcPr>
            <w:tcW w:w="735"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rPr>
                <w:sz w:val="31"/>
                <w:szCs w:val="31"/>
              </w:rPr>
            </w:pPr>
            <w:r>
              <w:rPr>
                <w:rFonts w:hint="eastAsia" w:ascii="仿宋_GB2312" w:eastAsia="仿宋_GB2312" w:cs="仿宋_GB2312"/>
                <w:sz w:val="24"/>
                <w:szCs w:val="24"/>
                <w:bdr w:val="none" w:color="auto" w:sz="0" w:space="0"/>
              </w:rPr>
              <w:t>17</w:t>
            </w:r>
          </w:p>
        </w:tc>
        <w:tc>
          <w:tcPr>
            <w:tcW w:w="1590" w:type="dxa"/>
            <w:vMerge w:val="continue"/>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宋体"/>
                <w:sz w:val="24"/>
                <w:szCs w:val="24"/>
              </w:rPr>
            </w:pPr>
          </w:p>
        </w:tc>
        <w:tc>
          <w:tcPr>
            <w:tcW w:w="232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rPr>
                <w:sz w:val="31"/>
                <w:szCs w:val="31"/>
              </w:rPr>
            </w:pPr>
            <w:r>
              <w:rPr>
                <w:rFonts w:hint="eastAsia" w:ascii="仿宋_GB2312" w:eastAsia="仿宋_GB2312" w:cs="仿宋_GB2312"/>
                <w:sz w:val="24"/>
                <w:szCs w:val="24"/>
                <w:bdr w:val="none" w:color="auto" w:sz="0" w:space="0"/>
              </w:rPr>
              <w:t>瓦棚</w:t>
            </w:r>
          </w:p>
        </w:tc>
        <w:tc>
          <w:tcPr>
            <w:tcW w:w="88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rPr>
                <w:sz w:val="31"/>
                <w:szCs w:val="31"/>
              </w:rPr>
            </w:pPr>
            <w:r>
              <w:rPr>
                <w:rFonts w:hint="eastAsia" w:ascii="仿宋_GB2312" w:eastAsia="仿宋_GB2312" w:cs="仿宋_GB2312"/>
                <w:sz w:val="24"/>
                <w:szCs w:val="24"/>
                <w:bdr w:val="none" w:color="auto" w:sz="0" w:space="0"/>
              </w:rPr>
              <w:t>m</w:t>
            </w:r>
            <w:r>
              <w:rPr>
                <w:rFonts w:hint="eastAsia" w:ascii="仿宋_GB2312" w:eastAsia="仿宋_GB2312" w:cs="仿宋_GB2312"/>
                <w:sz w:val="24"/>
                <w:szCs w:val="24"/>
                <w:bdr w:val="none" w:color="auto" w:sz="0" w:space="0"/>
                <w:vertAlign w:val="superscript"/>
              </w:rPr>
              <w:t>2</w:t>
            </w:r>
          </w:p>
        </w:tc>
        <w:tc>
          <w:tcPr>
            <w:tcW w:w="144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rPr>
                <w:sz w:val="31"/>
                <w:szCs w:val="31"/>
              </w:rPr>
            </w:pPr>
            <w:r>
              <w:rPr>
                <w:rFonts w:hint="eastAsia" w:ascii="仿宋_GB2312" w:eastAsia="仿宋_GB2312" w:cs="仿宋_GB2312"/>
                <w:sz w:val="24"/>
                <w:szCs w:val="24"/>
                <w:bdr w:val="none" w:color="auto" w:sz="0" w:space="0"/>
              </w:rPr>
              <w:t>90</w:t>
            </w:r>
          </w:p>
        </w:tc>
        <w:tc>
          <w:tcPr>
            <w:tcW w:w="279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wordWrap w:val="0"/>
              <w:jc w:val="left"/>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75" w:type="dxa"/>
            <w:left w:w="150" w:type="dxa"/>
            <w:bottom w:w="75" w:type="dxa"/>
            <w:right w:w="150" w:type="dxa"/>
          </w:tblCellMar>
        </w:tblPrEx>
        <w:trPr>
          <w:trHeight w:val="405" w:hRule="atLeast"/>
          <w:jc w:val="center"/>
        </w:trPr>
        <w:tc>
          <w:tcPr>
            <w:tcW w:w="735"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rPr>
                <w:sz w:val="31"/>
                <w:szCs w:val="31"/>
              </w:rPr>
            </w:pPr>
            <w:r>
              <w:rPr>
                <w:rFonts w:hint="eastAsia" w:ascii="仿宋_GB2312" w:eastAsia="仿宋_GB2312" w:cs="仿宋_GB2312"/>
                <w:sz w:val="24"/>
                <w:szCs w:val="24"/>
                <w:bdr w:val="none" w:color="auto" w:sz="0" w:space="0"/>
              </w:rPr>
              <w:t>18</w:t>
            </w:r>
          </w:p>
        </w:tc>
        <w:tc>
          <w:tcPr>
            <w:tcW w:w="1590" w:type="dxa"/>
            <w:vMerge w:val="restart"/>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rPr>
                <w:sz w:val="31"/>
                <w:szCs w:val="31"/>
              </w:rPr>
            </w:pPr>
            <w:r>
              <w:rPr>
                <w:rFonts w:hint="eastAsia" w:ascii="仿宋_GB2312" w:eastAsia="仿宋_GB2312" w:cs="仿宋_GB2312"/>
                <w:sz w:val="24"/>
                <w:szCs w:val="24"/>
                <w:bdr w:val="none" w:color="auto" w:sz="0" w:space="0"/>
              </w:rPr>
              <w:t>隔热层</w:t>
            </w:r>
          </w:p>
        </w:tc>
        <w:tc>
          <w:tcPr>
            <w:tcW w:w="232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rPr>
                <w:sz w:val="31"/>
                <w:szCs w:val="31"/>
              </w:rPr>
            </w:pPr>
            <w:r>
              <w:rPr>
                <w:rFonts w:hint="eastAsia" w:ascii="仿宋_GB2312" w:eastAsia="仿宋_GB2312" w:cs="仿宋_GB2312"/>
                <w:sz w:val="24"/>
                <w:szCs w:val="24"/>
                <w:bdr w:val="none" w:color="auto" w:sz="0" w:space="0"/>
              </w:rPr>
              <w:t>机制瓦隔热层</w:t>
            </w:r>
          </w:p>
        </w:tc>
        <w:tc>
          <w:tcPr>
            <w:tcW w:w="88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rPr>
                <w:sz w:val="31"/>
                <w:szCs w:val="31"/>
              </w:rPr>
            </w:pPr>
            <w:r>
              <w:rPr>
                <w:rFonts w:hint="eastAsia" w:ascii="仿宋_GB2312" w:eastAsia="仿宋_GB2312" w:cs="仿宋_GB2312"/>
                <w:sz w:val="24"/>
                <w:szCs w:val="24"/>
                <w:bdr w:val="none" w:color="auto" w:sz="0" w:space="0"/>
              </w:rPr>
              <w:t>m</w:t>
            </w:r>
            <w:r>
              <w:rPr>
                <w:rFonts w:hint="eastAsia" w:ascii="仿宋_GB2312" w:eastAsia="仿宋_GB2312" w:cs="仿宋_GB2312"/>
                <w:sz w:val="24"/>
                <w:szCs w:val="24"/>
                <w:bdr w:val="none" w:color="auto" w:sz="0" w:space="0"/>
                <w:vertAlign w:val="superscript"/>
              </w:rPr>
              <w:t>2</w:t>
            </w:r>
          </w:p>
        </w:tc>
        <w:tc>
          <w:tcPr>
            <w:tcW w:w="144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rPr>
                <w:sz w:val="31"/>
                <w:szCs w:val="31"/>
              </w:rPr>
            </w:pPr>
            <w:r>
              <w:rPr>
                <w:rFonts w:hint="eastAsia" w:ascii="仿宋_GB2312" w:eastAsia="仿宋_GB2312" w:cs="仿宋_GB2312"/>
                <w:sz w:val="24"/>
                <w:szCs w:val="24"/>
                <w:bdr w:val="none" w:color="auto" w:sz="0" w:space="0"/>
              </w:rPr>
              <w:t>160</w:t>
            </w:r>
          </w:p>
        </w:tc>
        <w:tc>
          <w:tcPr>
            <w:tcW w:w="2790" w:type="dxa"/>
            <w:vMerge w:val="restart"/>
            <w:tcBorders>
              <w:top w:val="nil"/>
              <w:left w:val="nil"/>
              <w:bottom w:val="single" w:color="000000"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rPr>
                <w:sz w:val="31"/>
                <w:szCs w:val="31"/>
              </w:rPr>
            </w:pPr>
            <w:r>
              <w:rPr>
                <w:rFonts w:hint="eastAsia" w:ascii="仿宋_GB2312" w:eastAsia="仿宋_GB2312" w:cs="仿宋_GB2312"/>
                <w:sz w:val="24"/>
                <w:szCs w:val="24"/>
                <w:bdr w:val="none" w:color="auto" w:sz="0" w:space="0"/>
              </w:rPr>
              <w:t>檐口高度1m（含）以下</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75" w:type="dxa"/>
            <w:left w:w="150" w:type="dxa"/>
            <w:bottom w:w="75" w:type="dxa"/>
            <w:right w:w="150" w:type="dxa"/>
          </w:tblCellMar>
        </w:tblPrEx>
        <w:trPr>
          <w:trHeight w:val="405" w:hRule="atLeast"/>
          <w:jc w:val="center"/>
        </w:trPr>
        <w:tc>
          <w:tcPr>
            <w:tcW w:w="735"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rPr>
                <w:sz w:val="31"/>
                <w:szCs w:val="31"/>
              </w:rPr>
            </w:pPr>
            <w:r>
              <w:rPr>
                <w:rFonts w:hint="eastAsia" w:ascii="仿宋_GB2312" w:eastAsia="仿宋_GB2312" w:cs="仿宋_GB2312"/>
                <w:sz w:val="24"/>
                <w:szCs w:val="24"/>
                <w:bdr w:val="none" w:color="auto" w:sz="0" w:space="0"/>
              </w:rPr>
              <w:t>19</w:t>
            </w:r>
          </w:p>
        </w:tc>
        <w:tc>
          <w:tcPr>
            <w:tcW w:w="1590" w:type="dxa"/>
            <w:vMerge w:val="continue"/>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宋体"/>
                <w:sz w:val="24"/>
                <w:szCs w:val="24"/>
              </w:rPr>
            </w:pPr>
          </w:p>
        </w:tc>
        <w:tc>
          <w:tcPr>
            <w:tcW w:w="232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rPr>
                <w:sz w:val="31"/>
                <w:szCs w:val="31"/>
              </w:rPr>
            </w:pPr>
            <w:r>
              <w:rPr>
                <w:rFonts w:hint="eastAsia" w:ascii="仿宋_GB2312" w:eastAsia="仿宋_GB2312" w:cs="仿宋_GB2312"/>
                <w:sz w:val="24"/>
                <w:szCs w:val="24"/>
                <w:bdr w:val="none" w:color="auto" w:sz="0" w:space="0"/>
              </w:rPr>
              <w:t>水泥瓦隔热层</w:t>
            </w:r>
          </w:p>
        </w:tc>
        <w:tc>
          <w:tcPr>
            <w:tcW w:w="88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rPr>
                <w:sz w:val="31"/>
                <w:szCs w:val="31"/>
              </w:rPr>
            </w:pPr>
            <w:r>
              <w:rPr>
                <w:rFonts w:hint="eastAsia" w:ascii="仿宋_GB2312" w:eastAsia="仿宋_GB2312" w:cs="仿宋_GB2312"/>
                <w:sz w:val="24"/>
                <w:szCs w:val="24"/>
                <w:bdr w:val="none" w:color="auto" w:sz="0" w:space="0"/>
              </w:rPr>
              <w:t>m</w:t>
            </w:r>
            <w:r>
              <w:rPr>
                <w:rFonts w:hint="eastAsia" w:ascii="仿宋_GB2312" w:eastAsia="仿宋_GB2312" w:cs="仿宋_GB2312"/>
                <w:sz w:val="24"/>
                <w:szCs w:val="24"/>
                <w:bdr w:val="none" w:color="auto" w:sz="0" w:space="0"/>
                <w:vertAlign w:val="superscript"/>
              </w:rPr>
              <w:t>2</w:t>
            </w:r>
          </w:p>
        </w:tc>
        <w:tc>
          <w:tcPr>
            <w:tcW w:w="144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rPr>
                <w:sz w:val="31"/>
                <w:szCs w:val="31"/>
              </w:rPr>
            </w:pPr>
            <w:r>
              <w:rPr>
                <w:rFonts w:hint="eastAsia" w:ascii="仿宋_GB2312" w:eastAsia="仿宋_GB2312" w:cs="仿宋_GB2312"/>
                <w:sz w:val="24"/>
                <w:szCs w:val="24"/>
                <w:bdr w:val="none" w:color="auto" w:sz="0" w:space="0"/>
              </w:rPr>
              <w:t>100</w:t>
            </w:r>
          </w:p>
        </w:tc>
        <w:tc>
          <w:tcPr>
            <w:tcW w:w="2790" w:type="dxa"/>
            <w:vMerge w:val="continue"/>
            <w:tcBorders>
              <w:top w:val="nil"/>
              <w:left w:val="nil"/>
              <w:bottom w:val="single" w:color="000000" w:sz="6" w:space="0"/>
              <w:right w:val="single" w:color="auto" w:sz="6" w:space="0"/>
            </w:tcBorders>
            <w:shd w:val="clear"/>
            <w:tcMar>
              <w:top w:w="0" w:type="dxa"/>
              <w:left w:w="105" w:type="dxa"/>
              <w:bottom w:w="0" w:type="dxa"/>
              <w:right w:w="105" w:type="dxa"/>
            </w:tcMar>
            <w:vAlign w:val="center"/>
          </w:tcPr>
          <w:p>
            <w:pPr>
              <w:rPr>
                <w:rFonts w:hint="eastAsia" w:ascii="宋体"/>
                <w:sz w:val="24"/>
                <w:szCs w:val="24"/>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75" w:type="dxa"/>
            <w:left w:w="150" w:type="dxa"/>
            <w:bottom w:w="75" w:type="dxa"/>
            <w:right w:w="150" w:type="dxa"/>
          </w:tblCellMar>
        </w:tblPrEx>
        <w:trPr>
          <w:trHeight w:val="405" w:hRule="atLeast"/>
          <w:jc w:val="center"/>
        </w:trPr>
        <w:tc>
          <w:tcPr>
            <w:tcW w:w="735"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rPr>
                <w:sz w:val="31"/>
                <w:szCs w:val="31"/>
              </w:rPr>
            </w:pPr>
            <w:r>
              <w:rPr>
                <w:rFonts w:hint="eastAsia" w:ascii="仿宋_GB2312" w:eastAsia="仿宋_GB2312" w:cs="仿宋_GB2312"/>
                <w:sz w:val="24"/>
                <w:szCs w:val="24"/>
                <w:bdr w:val="none" w:color="auto" w:sz="0" w:space="0"/>
              </w:rPr>
              <w:t>20</w:t>
            </w:r>
          </w:p>
        </w:tc>
        <w:tc>
          <w:tcPr>
            <w:tcW w:w="1590" w:type="dxa"/>
            <w:vMerge w:val="continue"/>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宋体"/>
                <w:sz w:val="24"/>
                <w:szCs w:val="24"/>
              </w:rPr>
            </w:pPr>
          </w:p>
        </w:tc>
        <w:tc>
          <w:tcPr>
            <w:tcW w:w="232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rPr>
                <w:sz w:val="31"/>
                <w:szCs w:val="31"/>
              </w:rPr>
            </w:pPr>
            <w:r>
              <w:rPr>
                <w:rFonts w:hint="eastAsia" w:ascii="仿宋_GB2312" w:eastAsia="仿宋_GB2312" w:cs="仿宋_GB2312"/>
                <w:sz w:val="24"/>
                <w:szCs w:val="24"/>
                <w:bdr w:val="none" w:color="auto" w:sz="0" w:space="0"/>
              </w:rPr>
              <w:t>彩钢瓦隔热层</w:t>
            </w:r>
          </w:p>
        </w:tc>
        <w:tc>
          <w:tcPr>
            <w:tcW w:w="88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rPr>
                <w:sz w:val="31"/>
                <w:szCs w:val="31"/>
              </w:rPr>
            </w:pPr>
            <w:r>
              <w:rPr>
                <w:rFonts w:hint="eastAsia" w:ascii="仿宋_GB2312" w:eastAsia="仿宋_GB2312" w:cs="仿宋_GB2312"/>
                <w:sz w:val="24"/>
                <w:szCs w:val="24"/>
                <w:bdr w:val="none" w:color="auto" w:sz="0" w:space="0"/>
              </w:rPr>
              <w:t>m</w:t>
            </w:r>
            <w:r>
              <w:rPr>
                <w:rFonts w:hint="eastAsia" w:ascii="仿宋_GB2312" w:eastAsia="仿宋_GB2312" w:cs="仿宋_GB2312"/>
                <w:sz w:val="24"/>
                <w:szCs w:val="24"/>
                <w:bdr w:val="none" w:color="auto" w:sz="0" w:space="0"/>
                <w:vertAlign w:val="superscript"/>
              </w:rPr>
              <w:t>2</w:t>
            </w:r>
          </w:p>
        </w:tc>
        <w:tc>
          <w:tcPr>
            <w:tcW w:w="144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rPr>
                <w:sz w:val="31"/>
                <w:szCs w:val="31"/>
              </w:rPr>
            </w:pPr>
            <w:r>
              <w:rPr>
                <w:rFonts w:hint="eastAsia" w:ascii="仿宋_GB2312" w:eastAsia="仿宋_GB2312" w:cs="仿宋_GB2312"/>
                <w:sz w:val="24"/>
                <w:szCs w:val="24"/>
                <w:bdr w:val="none" w:color="auto" w:sz="0" w:space="0"/>
              </w:rPr>
              <w:t>130</w:t>
            </w:r>
          </w:p>
        </w:tc>
        <w:tc>
          <w:tcPr>
            <w:tcW w:w="2790" w:type="dxa"/>
            <w:vMerge w:val="continue"/>
            <w:tcBorders>
              <w:top w:val="nil"/>
              <w:left w:val="nil"/>
              <w:bottom w:val="single" w:color="000000" w:sz="6" w:space="0"/>
              <w:right w:val="single" w:color="auto" w:sz="6" w:space="0"/>
            </w:tcBorders>
            <w:shd w:val="clear"/>
            <w:tcMar>
              <w:top w:w="0" w:type="dxa"/>
              <w:left w:w="105" w:type="dxa"/>
              <w:bottom w:w="0" w:type="dxa"/>
              <w:right w:w="105" w:type="dxa"/>
            </w:tcMar>
            <w:vAlign w:val="center"/>
          </w:tcPr>
          <w:p>
            <w:pPr>
              <w:rPr>
                <w:rFonts w:hint="eastAsia" w:ascii="宋体"/>
                <w:sz w:val="24"/>
                <w:szCs w:val="24"/>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75" w:type="dxa"/>
            <w:left w:w="150" w:type="dxa"/>
            <w:bottom w:w="75" w:type="dxa"/>
            <w:right w:w="150" w:type="dxa"/>
          </w:tblCellMar>
        </w:tblPrEx>
        <w:trPr>
          <w:trHeight w:val="405" w:hRule="atLeast"/>
          <w:jc w:val="center"/>
        </w:trPr>
        <w:tc>
          <w:tcPr>
            <w:tcW w:w="735"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rPr>
                <w:sz w:val="31"/>
                <w:szCs w:val="31"/>
              </w:rPr>
            </w:pPr>
            <w:r>
              <w:rPr>
                <w:rFonts w:hint="eastAsia" w:ascii="仿宋_GB2312" w:eastAsia="仿宋_GB2312" w:cs="仿宋_GB2312"/>
                <w:sz w:val="24"/>
                <w:szCs w:val="24"/>
                <w:bdr w:val="none" w:color="auto" w:sz="0" w:space="0"/>
              </w:rPr>
              <w:t>21</w:t>
            </w:r>
          </w:p>
        </w:tc>
        <w:tc>
          <w:tcPr>
            <w:tcW w:w="1590" w:type="dxa"/>
            <w:vMerge w:val="continue"/>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宋体"/>
                <w:sz w:val="24"/>
                <w:szCs w:val="24"/>
              </w:rPr>
            </w:pPr>
          </w:p>
        </w:tc>
        <w:tc>
          <w:tcPr>
            <w:tcW w:w="232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rPr>
                <w:sz w:val="31"/>
                <w:szCs w:val="31"/>
              </w:rPr>
            </w:pPr>
            <w:r>
              <w:rPr>
                <w:rFonts w:hint="eastAsia" w:ascii="仿宋_GB2312" w:eastAsia="仿宋_GB2312" w:cs="仿宋_GB2312"/>
                <w:sz w:val="24"/>
                <w:szCs w:val="24"/>
                <w:bdr w:val="none" w:color="auto" w:sz="0" w:space="0"/>
              </w:rPr>
              <w:t>机制瓦隔热层</w:t>
            </w:r>
          </w:p>
        </w:tc>
        <w:tc>
          <w:tcPr>
            <w:tcW w:w="88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rPr>
                <w:sz w:val="31"/>
                <w:szCs w:val="31"/>
              </w:rPr>
            </w:pPr>
            <w:r>
              <w:rPr>
                <w:rFonts w:hint="eastAsia" w:ascii="仿宋_GB2312" w:eastAsia="仿宋_GB2312" w:cs="仿宋_GB2312"/>
                <w:sz w:val="24"/>
                <w:szCs w:val="24"/>
                <w:bdr w:val="none" w:color="auto" w:sz="0" w:space="0"/>
              </w:rPr>
              <w:t>m</w:t>
            </w:r>
            <w:r>
              <w:rPr>
                <w:rFonts w:hint="eastAsia" w:ascii="仿宋_GB2312" w:eastAsia="仿宋_GB2312" w:cs="仿宋_GB2312"/>
                <w:sz w:val="24"/>
                <w:szCs w:val="24"/>
                <w:bdr w:val="none" w:color="auto" w:sz="0" w:space="0"/>
                <w:vertAlign w:val="superscript"/>
              </w:rPr>
              <w:t>2</w:t>
            </w:r>
          </w:p>
        </w:tc>
        <w:tc>
          <w:tcPr>
            <w:tcW w:w="144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rPr>
                <w:sz w:val="31"/>
                <w:szCs w:val="31"/>
              </w:rPr>
            </w:pPr>
            <w:r>
              <w:rPr>
                <w:rFonts w:hint="eastAsia" w:ascii="仿宋_GB2312" w:eastAsia="仿宋_GB2312" w:cs="仿宋_GB2312"/>
                <w:sz w:val="24"/>
                <w:szCs w:val="24"/>
                <w:bdr w:val="none" w:color="auto" w:sz="0" w:space="0"/>
              </w:rPr>
              <w:t>210</w:t>
            </w:r>
          </w:p>
        </w:tc>
        <w:tc>
          <w:tcPr>
            <w:tcW w:w="2790" w:type="dxa"/>
            <w:vMerge w:val="restart"/>
            <w:tcBorders>
              <w:top w:val="nil"/>
              <w:left w:val="nil"/>
              <w:bottom w:val="single" w:color="000000"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rPr>
                <w:sz w:val="31"/>
                <w:szCs w:val="31"/>
              </w:rPr>
            </w:pPr>
            <w:r>
              <w:rPr>
                <w:rFonts w:hint="eastAsia" w:ascii="仿宋_GB2312" w:eastAsia="仿宋_GB2312" w:cs="仿宋_GB2312"/>
                <w:sz w:val="24"/>
                <w:szCs w:val="24"/>
                <w:bdr w:val="none" w:color="auto" w:sz="0" w:space="0"/>
              </w:rPr>
              <w:t>檐口高度1-2.2m</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75" w:type="dxa"/>
            <w:left w:w="150" w:type="dxa"/>
            <w:bottom w:w="75" w:type="dxa"/>
            <w:right w:w="150" w:type="dxa"/>
          </w:tblCellMar>
        </w:tblPrEx>
        <w:trPr>
          <w:trHeight w:val="405" w:hRule="atLeast"/>
          <w:jc w:val="center"/>
        </w:trPr>
        <w:tc>
          <w:tcPr>
            <w:tcW w:w="735"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rPr>
                <w:sz w:val="31"/>
                <w:szCs w:val="31"/>
              </w:rPr>
            </w:pPr>
            <w:r>
              <w:rPr>
                <w:rFonts w:hint="eastAsia" w:ascii="仿宋_GB2312" w:eastAsia="仿宋_GB2312" w:cs="仿宋_GB2312"/>
                <w:sz w:val="24"/>
                <w:szCs w:val="24"/>
                <w:bdr w:val="none" w:color="auto" w:sz="0" w:space="0"/>
              </w:rPr>
              <w:t>22</w:t>
            </w:r>
          </w:p>
        </w:tc>
        <w:tc>
          <w:tcPr>
            <w:tcW w:w="1590" w:type="dxa"/>
            <w:vMerge w:val="continue"/>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宋体"/>
                <w:sz w:val="24"/>
                <w:szCs w:val="24"/>
              </w:rPr>
            </w:pPr>
          </w:p>
        </w:tc>
        <w:tc>
          <w:tcPr>
            <w:tcW w:w="232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rPr>
                <w:sz w:val="31"/>
                <w:szCs w:val="31"/>
              </w:rPr>
            </w:pPr>
            <w:r>
              <w:rPr>
                <w:rFonts w:hint="eastAsia" w:ascii="仿宋_GB2312" w:eastAsia="仿宋_GB2312" w:cs="仿宋_GB2312"/>
                <w:sz w:val="24"/>
                <w:szCs w:val="24"/>
                <w:bdr w:val="none" w:color="auto" w:sz="0" w:space="0"/>
              </w:rPr>
              <w:t>水泥瓦隔热层</w:t>
            </w:r>
          </w:p>
        </w:tc>
        <w:tc>
          <w:tcPr>
            <w:tcW w:w="88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rPr>
                <w:sz w:val="31"/>
                <w:szCs w:val="31"/>
              </w:rPr>
            </w:pPr>
            <w:r>
              <w:rPr>
                <w:rFonts w:hint="eastAsia" w:ascii="仿宋_GB2312" w:eastAsia="仿宋_GB2312" w:cs="仿宋_GB2312"/>
                <w:sz w:val="24"/>
                <w:szCs w:val="24"/>
                <w:bdr w:val="none" w:color="auto" w:sz="0" w:space="0"/>
              </w:rPr>
              <w:t>m</w:t>
            </w:r>
            <w:r>
              <w:rPr>
                <w:rFonts w:hint="eastAsia" w:ascii="仿宋_GB2312" w:eastAsia="仿宋_GB2312" w:cs="仿宋_GB2312"/>
                <w:sz w:val="24"/>
                <w:szCs w:val="24"/>
                <w:bdr w:val="none" w:color="auto" w:sz="0" w:space="0"/>
                <w:vertAlign w:val="superscript"/>
              </w:rPr>
              <w:t>2</w:t>
            </w:r>
          </w:p>
        </w:tc>
        <w:tc>
          <w:tcPr>
            <w:tcW w:w="144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rPr>
                <w:sz w:val="31"/>
                <w:szCs w:val="31"/>
              </w:rPr>
            </w:pPr>
            <w:r>
              <w:rPr>
                <w:rFonts w:hint="eastAsia" w:ascii="仿宋_GB2312" w:eastAsia="仿宋_GB2312" w:cs="仿宋_GB2312"/>
                <w:sz w:val="24"/>
                <w:szCs w:val="24"/>
                <w:bdr w:val="none" w:color="auto" w:sz="0" w:space="0"/>
              </w:rPr>
              <w:t>150</w:t>
            </w:r>
          </w:p>
        </w:tc>
        <w:tc>
          <w:tcPr>
            <w:tcW w:w="2790" w:type="dxa"/>
            <w:vMerge w:val="continue"/>
            <w:tcBorders>
              <w:top w:val="nil"/>
              <w:left w:val="nil"/>
              <w:bottom w:val="single" w:color="000000" w:sz="6" w:space="0"/>
              <w:right w:val="single" w:color="auto" w:sz="6" w:space="0"/>
            </w:tcBorders>
            <w:shd w:val="clear"/>
            <w:tcMar>
              <w:top w:w="0" w:type="dxa"/>
              <w:left w:w="105" w:type="dxa"/>
              <w:bottom w:w="0" w:type="dxa"/>
              <w:right w:w="105" w:type="dxa"/>
            </w:tcMar>
            <w:vAlign w:val="center"/>
          </w:tcPr>
          <w:p>
            <w:pPr>
              <w:rPr>
                <w:rFonts w:hint="eastAsia" w:ascii="宋体"/>
                <w:sz w:val="24"/>
                <w:szCs w:val="24"/>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75" w:type="dxa"/>
            <w:left w:w="150" w:type="dxa"/>
            <w:bottom w:w="75" w:type="dxa"/>
            <w:right w:w="150" w:type="dxa"/>
          </w:tblCellMar>
        </w:tblPrEx>
        <w:trPr>
          <w:trHeight w:val="405" w:hRule="atLeast"/>
          <w:jc w:val="center"/>
        </w:trPr>
        <w:tc>
          <w:tcPr>
            <w:tcW w:w="735"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rPr>
                <w:sz w:val="31"/>
                <w:szCs w:val="31"/>
              </w:rPr>
            </w:pPr>
            <w:r>
              <w:rPr>
                <w:rFonts w:hint="eastAsia" w:ascii="仿宋_GB2312" w:eastAsia="仿宋_GB2312" w:cs="仿宋_GB2312"/>
                <w:sz w:val="24"/>
                <w:szCs w:val="24"/>
                <w:bdr w:val="none" w:color="auto" w:sz="0" w:space="0"/>
              </w:rPr>
              <w:t>23</w:t>
            </w:r>
          </w:p>
        </w:tc>
        <w:tc>
          <w:tcPr>
            <w:tcW w:w="1590" w:type="dxa"/>
            <w:vMerge w:val="continue"/>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宋体"/>
                <w:sz w:val="24"/>
                <w:szCs w:val="24"/>
              </w:rPr>
            </w:pPr>
          </w:p>
        </w:tc>
        <w:tc>
          <w:tcPr>
            <w:tcW w:w="232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rPr>
                <w:sz w:val="31"/>
                <w:szCs w:val="31"/>
              </w:rPr>
            </w:pPr>
            <w:r>
              <w:rPr>
                <w:rFonts w:hint="eastAsia" w:ascii="仿宋_GB2312" w:eastAsia="仿宋_GB2312" w:cs="仿宋_GB2312"/>
                <w:sz w:val="24"/>
                <w:szCs w:val="24"/>
                <w:bdr w:val="none" w:color="auto" w:sz="0" w:space="0"/>
              </w:rPr>
              <w:t>彩钢瓦隔热层</w:t>
            </w:r>
          </w:p>
        </w:tc>
        <w:tc>
          <w:tcPr>
            <w:tcW w:w="88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rPr>
                <w:sz w:val="31"/>
                <w:szCs w:val="31"/>
              </w:rPr>
            </w:pPr>
            <w:r>
              <w:rPr>
                <w:rFonts w:hint="eastAsia" w:ascii="仿宋_GB2312" w:eastAsia="仿宋_GB2312" w:cs="仿宋_GB2312"/>
                <w:sz w:val="24"/>
                <w:szCs w:val="24"/>
                <w:bdr w:val="none" w:color="auto" w:sz="0" w:space="0"/>
              </w:rPr>
              <w:t>m</w:t>
            </w:r>
            <w:r>
              <w:rPr>
                <w:rFonts w:hint="eastAsia" w:ascii="仿宋_GB2312" w:eastAsia="仿宋_GB2312" w:cs="仿宋_GB2312"/>
                <w:sz w:val="24"/>
                <w:szCs w:val="24"/>
                <w:bdr w:val="none" w:color="auto" w:sz="0" w:space="0"/>
                <w:vertAlign w:val="superscript"/>
              </w:rPr>
              <w:t>2</w:t>
            </w:r>
          </w:p>
        </w:tc>
        <w:tc>
          <w:tcPr>
            <w:tcW w:w="144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rPr>
                <w:sz w:val="31"/>
                <w:szCs w:val="31"/>
              </w:rPr>
            </w:pPr>
            <w:r>
              <w:rPr>
                <w:rFonts w:hint="eastAsia" w:ascii="仿宋_GB2312" w:eastAsia="仿宋_GB2312" w:cs="仿宋_GB2312"/>
                <w:sz w:val="24"/>
                <w:szCs w:val="24"/>
                <w:bdr w:val="none" w:color="auto" w:sz="0" w:space="0"/>
              </w:rPr>
              <w:t>180</w:t>
            </w:r>
          </w:p>
        </w:tc>
        <w:tc>
          <w:tcPr>
            <w:tcW w:w="2790" w:type="dxa"/>
            <w:vMerge w:val="continue"/>
            <w:tcBorders>
              <w:top w:val="nil"/>
              <w:left w:val="nil"/>
              <w:bottom w:val="single" w:color="000000" w:sz="6" w:space="0"/>
              <w:right w:val="single" w:color="auto" w:sz="6" w:space="0"/>
            </w:tcBorders>
            <w:shd w:val="clear"/>
            <w:tcMar>
              <w:top w:w="0" w:type="dxa"/>
              <w:left w:w="105" w:type="dxa"/>
              <w:bottom w:w="0" w:type="dxa"/>
              <w:right w:w="105" w:type="dxa"/>
            </w:tcMar>
            <w:vAlign w:val="center"/>
          </w:tcPr>
          <w:p>
            <w:pPr>
              <w:rPr>
                <w:rFonts w:hint="eastAsia" w:ascii="宋体"/>
                <w:sz w:val="24"/>
                <w:szCs w:val="24"/>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75" w:type="dxa"/>
            <w:left w:w="150" w:type="dxa"/>
            <w:bottom w:w="75" w:type="dxa"/>
            <w:right w:w="150" w:type="dxa"/>
          </w:tblCellMar>
        </w:tblPrEx>
        <w:trPr>
          <w:trHeight w:val="390" w:hRule="atLeast"/>
          <w:jc w:val="center"/>
        </w:trPr>
        <w:tc>
          <w:tcPr>
            <w:tcW w:w="735"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rPr>
                <w:sz w:val="31"/>
                <w:szCs w:val="31"/>
              </w:rPr>
            </w:pPr>
            <w:r>
              <w:rPr>
                <w:rFonts w:hint="eastAsia" w:ascii="仿宋_GB2312" w:eastAsia="仿宋_GB2312" w:cs="仿宋_GB2312"/>
                <w:sz w:val="24"/>
                <w:szCs w:val="24"/>
                <w:bdr w:val="none" w:color="auto" w:sz="0" w:space="0"/>
              </w:rPr>
              <w:t>24</w:t>
            </w:r>
          </w:p>
        </w:tc>
        <w:tc>
          <w:tcPr>
            <w:tcW w:w="1590" w:type="dxa"/>
            <w:vMerge w:val="restart"/>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rPr>
                <w:sz w:val="31"/>
                <w:szCs w:val="31"/>
              </w:rPr>
            </w:pPr>
            <w:r>
              <w:rPr>
                <w:rFonts w:hint="eastAsia" w:ascii="仿宋_GB2312" w:eastAsia="仿宋_GB2312" w:cs="仿宋_GB2312"/>
                <w:sz w:val="24"/>
                <w:szCs w:val="24"/>
                <w:bdr w:val="none" w:color="auto" w:sz="0" w:space="0"/>
              </w:rPr>
              <w:t>猪圈、牛棚、厕所</w:t>
            </w:r>
          </w:p>
        </w:tc>
        <w:tc>
          <w:tcPr>
            <w:tcW w:w="232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rPr>
                <w:sz w:val="31"/>
                <w:szCs w:val="31"/>
              </w:rPr>
            </w:pPr>
            <w:r>
              <w:rPr>
                <w:rFonts w:hint="eastAsia" w:ascii="仿宋_GB2312" w:eastAsia="仿宋_GB2312" w:cs="仿宋_GB2312"/>
                <w:sz w:val="24"/>
                <w:szCs w:val="24"/>
                <w:bdr w:val="none" w:color="auto" w:sz="0" w:space="0"/>
              </w:rPr>
              <w:t>有顶</w:t>
            </w:r>
          </w:p>
        </w:tc>
        <w:tc>
          <w:tcPr>
            <w:tcW w:w="88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rPr>
                <w:sz w:val="31"/>
                <w:szCs w:val="31"/>
              </w:rPr>
            </w:pPr>
            <w:r>
              <w:rPr>
                <w:rFonts w:hint="eastAsia" w:ascii="仿宋_GB2312" w:eastAsia="仿宋_GB2312" w:cs="仿宋_GB2312"/>
                <w:sz w:val="24"/>
                <w:szCs w:val="24"/>
                <w:bdr w:val="none" w:color="auto" w:sz="0" w:space="0"/>
              </w:rPr>
              <w:t>m</w:t>
            </w:r>
            <w:r>
              <w:rPr>
                <w:rFonts w:hint="eastAsia" w:ascii="仿宋_GB2312" w:eastAsia="仿宋_GB2312" w:cs="仿宋_GB2312"/>
                <w:sz w:val="24"/>
                <w:szCs w:val="24"/>
                <w:bdr w:val="none" w:color="auto" w:sz="0" w:space="0"/>
                <w:vertAlign w:val="superscript"/>
              </w:rPr>
              <w:t>2</w:t>
            </w:r>
          </w:p>
        </w:tc>
        <w:tc>
          <w:tcPr>
            <w:tcW w:w="144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rPr>
                <w:sz w:val="31"/>
                <w:szCs w:val="31"/>
              </w:rPr>
            </w:pPr>
            <w:r>
              <w:rPr>
                <w:rFonts w:hint="eastAsia" w:ascii="仿宋_GB2312" w:eastAsia="仿宋_GB2312" w:cs="仿宋_GB2312"/>
                <w:sz w:val="24"/>
                <w:szCs w:val="24"/>
                <w:bdr w:val="none" w:color="auto" w:sz="0" w:space="0"/>
              </w:rPr>
              <w:t>参照房屋简房</w:t>
            </w:r>
          </w:p>
        </w:tc>
        <w:tc>
          <w:tcPr>
            <w:tcW w:w="279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wordWrap w:val="0"/>
              <w:jc w:val="left"/>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75" w:type="dxa"/>
            <w:left w:w="150" w:type="dxa"/>
            <w:bottom w:w="75" w:type="dxa"/>
            <w:right w:w="150" w:type="dxa"/>
          </w:tblCellMar>
        </w:tblPrEx>
        <w:trPr>
          <w:trHeight w:val="390" w:hRule="atLeast"/>
          <w:jc w:val="center"/>
        </w:trPr>
        <w:tc>
          <w:tcPr>
            <w:tcW w:w="735"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rPr>
                <w:sz w:val="31"/>
                <w:szCs w:val="31"/>
              </w:rPr>
            </w:pPr>
            <w:r>
              <w:rPr>
                <w:rFonts w:hint="eastAsia" w:ascii="仿宋_GB2312" w:eastAsia="仿宋_GB2312" w:cs="仿宋_GB2312"/>
                <w:sz w:val="24"/>
                <w:szCs w:val="24"/>
                <w:bdr w:val="none" w:color="auto" w:sz="0" w:space="0"/>
              </w:rPr>
              <w:t>25</w:t>
            </w:r>
          </w:p>
        </w:tc>
        <w:tc>
          <w:tcPr>
            <w:tcW w:w="1590" w:type="dxa"/>
            <w:vMerge w:val="continue"/>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宋体"/>
                <w:sz w:val="24"/>
                <w:szCs w:val="24"/>
              </w:rPr>
            </w:pPr>
          </w:p>
        </w:tc>
        <w:tc>
          <w:tcPr>
            <w:tcW w:w="232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rPr>
                <w:sz w:val="31"/>
                <w:szCs w:val="31"/>
              </w:rPr>
            </w:pPr>
            <w:r>
              <w:rPr>
                <w:rFonts w:hint="eastAsia" w:ascii="仿宋_GB2312" w:eastAsia="仿宋_GB2312" w:cs="仿宋_GB2312"/>
                <w:sz w:val="24"/>
                <w:szCs w:val="24"/>
                <w:bdr w:val="none" w:color="auto" w:sz="0" w:space="0"/>
              </w:rPr>
              <w:t>无顶</w:t>
            </w:r>
          </w:p>
        </w:tc>
        <w:tc>
          <w:tcPr>
            <w:tcW w:w="88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rPr>
                <w:sz w:val="31"/>
                <w:szCs w:val="31"/>
              </w:rPr>
            </w:pPr>
            <w:r>
              <w:rPr>
                <w:rFonts w:hint="eastAsia" w:ascii="仿宋_GB2312" w:eastAsia="仿宋_GB2312" w:cs="仿宋_GB2312"/>
                <w:sz w:val="24"/>
                <w:szCs w:val="24"/>
                <w:bdr w:val="none" w:color="auto" w:sz="0" w:space="0"/>
              </w:rPr>
              <w:t>m</w:t>
            </w:r>
            <w:r>
              <w:rPr>
                <w:rFonts w:hint="eastAsia" w:ascii="仿宋_GB2312" w:eastAsia="仿宋_GB2312" w:cs="仿宋_GB2312"/>
                <w:sz w:val="24"/>
                <w:szCs w:val="24"/>
                <w:bdr w:val="none" w:color="auto" w:sz="0" w:space="0"/>
                <w:vertAlign w:val="superscript"/>
              </w:rPr>
              <w:t>2</w:t>
            </w:r>
          </w:p>
        </w:tc>
        <w:tc>
          <w:tcPr>
            <w:tcW w:w="144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rPr>
                <w:sz w:val="31"/>
                <w:szCs w:val="31"/>
              </w:rPr>
            </w:pPr>
            <w:r>
              <w:rPr>
                <w:rFonts w:hint="eastAsia" w:ascii="仿宋_GB2312" w:eastAsia="仿宋_GB2312" w:cs="仿宋_GB2312"/>
                <w:spacing w:val="-15"/>
                <w:sz w:val="24"/>
                <w:szCs w:val="24"/>
                <w:bdr w:val="none" w:color="auto" w:sz="0" w:space="0"/>
              </w:rPr>
              <w:t>参照地坪及砖墙折算</w:t>
            </w:r>
          </w:p>
        </w:tc>
        <w:tc>
          <w:tcPr>
            <w:tcW w:w="279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wordWrap w:val="0"/>
              <w:jc w:val="left"/>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75" w:type="dxa"/>
            <w:left w:w="150" w:type="dxa"/>
            <w:bottom w:w="75" w:type="dxa"/>
            <w:right w:w="150" w:type="dxa"/>
          </w:tblCellMar>
        </w:tblPrEx>
        <w:trPr>
          <w:trHeight w:val="390" w:hRule="atLeast"/>
          <w:jc w:val="center"/>
        </w:trPr>
        <w:tc>
          <w:tcPr>
            <w:tcW w:w="735"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rPr>
                <w:sz w:val="31"/>
                <w:szCs w:val="31"/>
              </w:rPr>
            </w:pPr>
            <w:r>
              <w:rPr>
                <w:rFonts w:hint="eastAsia" w:ascii="仿宋_GB2312" w:eastAsia="仿宋_GB2312" w:cs="仿宋_GB2312"/>
                <w:sz w:val="24"/>
                <w:szCs w:val="24"/>
                <w:bdr w:val="none" w:color="auto" w:sz="0" w:space="0"/>
              </w:rPr>
              <w:t>26</w:t>
            </w:r>
          </w:p>
        </w:tc>
        <w:tc>
          <w:tcPr>
            <w:tcW w:w="159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rPr>
                <w:sz w:val="31"/>
                <w:szCs w:val="31"/>
              </w:rPr>
            </w:pPr>
            <w:r>
              <w:rPr>
                <w:rFonts w:hint="eastAsia" w:ascii="仿宋_GB2312" w:eastAsia="仿宋_GB2312" w:cs="仿宋_GB2312"/>
                <w:sz w:val="24"/>
                <w:szCs w:val="24"/>
                <w:bdr w:val="none" w:color="auto" w:sz="0" w:space="0"/>
              </w:rPr>
              <w:t>鸡笼</w:t>
            </w:r>
          </w:p>
        </w:tc>
        <w:tc>
          <w:tcPr>
            <w:tcW w:w="232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rPr>
                <w:sz w:val="31"/>
                <w:szCs w:val="31"/>
              </w:rPr>
            </w:pPr>
            <w:r>
              <w:rPr>
                <w:rFonts w:hint="eastAsia" w:ascii="仿宋_GB2312" w:eastAsia="仿宋_GB2312" w:cs="仿宋_GB2312"/>
                <w:sz w:val="24"/>
                <w:szCs w:val="24"/>
                <w:bdr w:val="none" w:color="auto" w:sz="0" w:space="0"/>
              </w:rPr>
              <w:t>鸡笼</w:t>
            </w:r>
          </w:p>
        </w:tc>
        <w:tc>
          <w:tcPr>
            <w:tcW w:w="88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rPr>
                <w:sz w:val="31"/>
                <w:szCs w:val="31"/>
              </w:rPr>
            </w:pPr>
            <w:r>
              <w:rPr>
                <w:rFonts w:hint="eastAsia" w:ascii="仿宋_GB2312" w:eastAsia="仿宋_GB2312" w:cs="仿宋_GB2312"/>
                <w:sz w:val="24"/>
                <w:szCs w:val="24"/>
                <w:bdr w:val="none" w:color="auto" w:sz="0" w:space="0"/>
              </w:rPr>
              <w:t>个</w:t>
            </w:r>
          </w:p>
        </w:tc>
        <w:tc>
          <w:tcPr>
            <w:tcW w:w="144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rPr>
                <w:sz w:val="31"/>
                <w:szCs w:val="31"/>
              </w:rPr>
            </w:pPr>
            <w:r>
              <w:rPr>
                <w:rFonts w:hint="eastAsia" w:ascii="仿宋_GB2312" w:eastAsia="仿宋_GB2312" w:cs="仿宋_GB2312"/>
                <w:sz w:val="24"/>
                <w:szCs w:val="24"/>
                <w:bdr w:val="none" w:color="auto" w:sz="0" w:space="0"/>
              </w:rPr>
              <w:t>100</w:t>
            </w:r>
          </w:p>
        </w:tc>
        <w:tc>
          <w:tcPr>
            <w:tcW w:w="279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wordWrap w:val="0"/>
              <w:jc w:val="left"/>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75" w:type="dxa"/>
            <w:left w:w="150" w:type="dxa"/>
            <w:bottom w:w="75" w:type="dxa"/>
            <w:right w:w="150" w:type="dxa"/>
          </w:tblCellMar>
        </w:tblPrEx>
        <w:trPr>
          <w:trHeight w:val="390" w:hRule="atLeast"/>
          <w:jc w:val="center"/>
        </w:trPr>
        <w:tc>
          <w:tcPr>
            <w:tcW w:w="735"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rPr>
                <w:sz w:val="31"/>
                <w:szCs w:val="31"/>
              </w:rPr>
            </w:pPr>
            <w:r>
              <w:rPr>
                <w:rFonts w:hint="eastAsia" w:ascii="仿宋_GB2312" w:eastAsia="仿宋_GB2312" w:cs="仿宋_GB2312"/>
                <w:sz w:val="24"/>
                <w:szCs w:val="24"/>
                <w:bdr w:val="none" w:color="auto" w:sz="0" w:space="0"/>
              </w:rPr>
              <w:t>27</w:t>
            </w:r>
          </w:p>
        </w:tc>
        <w:tc>
          <w:tcPr>
            <w:tcW w:w="159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rPr>
                <w:sz w:val="31"/>
                <w:szCs w:val="31"/>
              </w:rPr>
            </w:pPr>
            <w:r>
              <w:rPr>
                <w:rFonts w:hint="eastAsia" w:ascii="仿宋_GB2312" w:eastAsia="仿宋_GB2312" w:cs="仿宋_GB2312"/>
                <w:sz w:val="24"/>
                <w:szCs w:val="24"/>
                <w:bdr w:val="none" w:color="auto" w:sz="0" w:space="0"/>
              </w:rPr>
              <w:t>花坛</w:t>
            </w:r>
          </w:p>
        </w:tc>
        <w:tc>
          <w:tcPr>
            <w:tcW w:w="232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rPr>
                <w:sz w:val="31"/>
                <w:szCs w:val="31"/>
              </w:rPr>
            </w:pPr>
            <w:r>
              <w:rPr>
                <w:rFonts w:hint="eastAsia" w:ascii="仿宋_GB2312" w:eastAsia="仿宋_GB2312" w:cs="仿宋_GB2312"/>
                <w:sz w:val="24"/>
                <w:szCs w:val="24"/>
                <w:bdr w:val="none" w:color="auto" w:sz="0" w:space="0"/>
              </w:rPr>
              <w:t>花坛</w:t>
            </w:r>
          </w:p>
        </w:tc>
        <w:tc>
          <w:tcPr>
            <w:tcW w:w="88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rPr>
                <w:sz w:val="31"/>
                <w:szCs w:val="31"/>
              </w:rPr>
            </w:pPr>
            <w:r>
              <w:rPr>
                <w:rFonts w:hint="eastAsia" w:ascii="仿宋_GB2312" w:eastAsia="仿宋_GB2312" w:cs="仿宋_GB2312"/>
                <w:sz w:val="24"/>
                <w:szCs w:val="24"/>
                <w:bdr w:val="none" w:color="auto" w:sz="0" w:space="0"/>
              </w:rPr>
              <w:t>m</w:t>
            </w:r>
            <w:r>
              <w:rPr>
                <w:rFonts w:hint="eastAsia" w:ascii="仿宋_GB2312" w:eastAsia="仿宋_GB2312" w:cs="仿宋_GB2312"/>
                <w:sz w:val="24"/>
                <w:szCs w:val="24"/>
                <w:bdr w:val="none" w:color="auto" w:sz="0" w:space="0"/>
                <w:vertAlign w:val="superscript"/>
              </w:rPr>
              <w:t>2</w:t>
            </w:r>
          </w:p>
        </w:tc>
        <w:tc>
          <w:tcPr>
            <w:tcW w:w="144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rPr>
                <w:sz w:val="31"/>
                <w:szCs w:val="31"/>
              </w:rPr>
            </w:pPr>
            <w:r>
              <w:rPr>
                <w:rFonts w:hint="eastAsia" w:ascii="仿宋_GB2312" w:eastAsia="仿宋_GB2312" w:cs="仿宋_GB2312"/>
                <w:sz w:val="24"/>
                <w:szCs w:val="24"/>
                <w:bdr w:val="none" w:color="auto" w:sz="0" w:space="0"/>
              </w:rPr>
              <w:t>50</w:t>
            </w:r>
          </w:p>
        </w:tc>
        <w:tc>
          <w:tcPr>
            <w:tcW w:w="279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wordWrap w:val="0"/>
              <w:jc w:val="left"/>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75" w:type="dxa"/>
            <w:left w:w="150" w:type="dxa"/>
            <w:bottom w:w="75" w:type="dxa"/>
            <w:right w:w="150" w:type="dxa"/>
          </w:tblCellMar>
        </w:tblPrEx>
        <w:trPr>
          <w:trHeight w:val="390" w:hRule="atLeast"/>
          <w:jc w:val="center"/>
        </w:trPr>
        <w:tc>
          <w:tcPr>
            <w:tcW w:w="735"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rPr>
                <w:sz w:val="31"/>
                <w:szCs w:val="31"/>
              </w:rPr>
            </w:pPr>
            <w:r>
              <w:rPr>
                <w:rFonts w:hint="eastAsia" w:ascii="仿宋_GB2312" w:eastAsia="仿宋_GB2312" w:cs="仿宋_GB2312"/>
                <w:sz w:val="24"/>
                <w:szCs w:val="24"/>
                <w:bdr w:val="none" w:color="auto" w:sz="0" w:space="0"/>
              </w:rPr>
              <w:t>28</w:t>
            </w:r>
          </w:p>
        </w:tc>
        <w:tc>
          <w:tcPr>
            <w:tcW w:w="159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rPr>
                <w:sz w:val="31"/>
                <w:szCs w:val="31"/>
              </w:rPr>
            </w:pPr>
            <w:r>
              <w:rPr>
                <w:rFonts w:hint="eastAsia" w:ascii="仿宋_GB2312" w:eastAsia="仿宋_GB2312" w:cs="仿宋_GB2312"/>
                <w:sz w:val="24"/>
                <w:szCs w:val="24"/>
                <w:bdr w:val="none" w:color="auto" w:sz="0" w:space="0"/>
              </w:rPr>
              <w:t>台阶</w:t>
            </w:r>
          </w:p>
        </w:tc>
        <w:tc>
          <w:tcPr>
            <w:tcW w:w="232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rPr>
                <w:sz w:val="31"/>
                <w:szCs w:val="31"/>
              </w:rPr>
            </w:pPr>
            <w:r>
              <w:rPr>
                <w:rFonts w:hint="eastAsia" w:ascii="仿宋_GB2312" w:eastAsia="仿宋_GB2312" w:cs="仿宋_GB2312"/>
                <w:sz w:val="24"/>
                <w:szCs w:val="24"/>
                <w:bdr w:val="none" w:color="auto" w:sz="0" w:space="0"/>
              </w:rPr>
              <w:t>砖台阶</w:t>
            </w:r>
          </w:p>
        </w:tc>
        <w:tc>
          <w:tcPr>
            <w:tcW w:w="88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rPr>
                <w:sz w:val="31"/>
                <w:szCs w:val="31"/>
              </w:rPr>
            </w:pPr>
            <w:r>
              <w:rPr>
                <w:rFonts w:hint="eastAsia" w:ascii="仿宋_GB2312" w:eastAsia="仿宋_GB2312" w:cs="仿宋_GB2312"/>
                <w:sz w:val="24"/>
                <w:szCs w:val="24"/>
                <w:bdr w:val="none" w:color="auto" w:sz="0" w:space="0"/>
              </w:rPr>
              <w:t>m</w:t>
            </w:r>
            <w:r>
              <w:rPr>
                <w:rFonts w:hint="eastAsia" w:ascii="仿宋_GB2312" w:eastAsia="仿宋_GB2312" w:cs="仿宋_GB2312"/>
                <w:sz w:val="24"/>
                <w:szCs w:val="24"/>
                <w:bdr w:val="none" w:color="auto" w:sz="0" w:space="0"/>
                <w:vertAlign w:val="superscript"/>
              </w:rPr>
              <w:t>2</w:t>
            </w:r>
          </w:p>
        </w:tc>
        <w:tc>
          <w:tcPr>
            <w:tcW w:w="144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rPr>
                <w:sz w:val="31"/>
                <w:szCs w:val="31"/>
              </w:rPr>
            </w:pPr>
            <w:r>
              <w:rPr>
                <w:rFonts w:hint="eastAsia" w:ascii="仿宋_GB2312" w:eastAsia="仿宋_GB2312" w:cs="仿宋_GB2312"/>
                <w:sz w:val="24"/>
                <w:szCs w:val="24"/>
                <w:bdr w:val="none" w:color="auto" w:sz="0" w:space="0"/>
              </w:rPr>
              <w:t>120</w:t>
            </w:r>
          </w:p>
        </w:tc>
        <w:tc>
          <w:tcPr>
            <w:tcW w:w="279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wordWrap w:val="0"/>
              <w:jc w:val="left"/>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75" w:type="dxa"/>
            <w:left w:w="150" w:type="dxa"/>
            <w:bottom w:w="75" w:type="dxa"/>
            <w:right w:w="150" w:type="dxa"/>
          </w:tblCellMar>
        </w:tblPrEx>
        <w:trPr>
          <w:trHeight w:val="390" w:hRule="atLeast"/>
          <w:jc w:val="center"/>
        </w:trPr>
        <w:tc>
          <w:tcPr>
            <w:tcW w:w="735"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rPr>
                <w:sz w:val="31"/>
                <w:szCs w:val="31"/>
              </w:rPr>
            </w:pPr>
            <w:r>
              <w:rPr>
                <w:rFonts w:hint="eastAsia" w:ascii="仿宋_GB2312" w:eastAsia="仿宋_GB2312" w:cs="仿宋_GB2312"/>
                <w:sz w:val="24"/>
                <w:szCs w:val="24"/>
                <w:bdr w:val="none" w:color="auto" w:sz="0" w:space="0"/>
              </w:rPr>
              <w:t>29</w:t>
            </w:r>
          </w:p>
        </w:tc>
        <w:tc>
          <w:tcPr>
            <w:tcW w:w="1590" w:type="dxa"/>
            <w:vMerge w:val="restart"/>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rPr>
                <w:sz w:val="31"/>
                <w:szCs w:val="31"/>
              </w:rPr>
            </w:pPr>
            <w:r>
              <w:rPr>
                <w:rFonts w:hint="eastAsia" w:ascii="仿宋_GB2312" w:eastAsia="仿宋_GB2312" w:cs="仿宋_GB2312"/>
                <w:sz w:val="24"/>
                <w:szCs w:val="24"/>
                <w:bdr w:val="none" w:color="auto" w:sz="0" w:space="0"/>
              </w:rPr>
              <w:t>护坡</w:t>
            </w:r>
          </w:p>
        </w:tc>
        <w:tc>
          <w:tcPr>
            <w:tcW w:w="232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rPr>
                <w:sz w:val="31"/>
                <w:szCs w:val="31"/>
              </w:rPr>
            </w:pPr>
            <w:r>
              <w:rPr>
                <w:rFonts w:hint="eastAsia" w:ascii="仿宋_GB2312" w:eastAsia="仿宋_GB2312" w:cs="仿宋_GB2312"/>
                <w:sz w:val="24"/>
                <w:szCs w:val="24"/>
                <w:bdr w:val="none" w:color="auto" w:sz="0" w:space="0"/>
              </w:rPr>
              <w:t>毛石护坡</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rPr>
                <w:sz w:val="31"/>
                <w:szCs w:val="31"/>
              </w:rPr>
            </w:pPr>
            <w:r>
              <w:rPr>
                <w:rFonts w:hint="eastAsia" w:ascii="仿宋_GB2312" w:eastAsia="仿宋_GB2312" w:cs="仿宋_GB2312"/>
                <w:sz w:val="24"/>
                <w:szCs w:val="24"/>
                <w:bdr w:val="none" w:color="auto" w:sz="0" w:space="0"/>
              </w:rPr>
              <w:t>（石挡土墙）</w:t>
            </w:r>
          </w:p>
        </w:tc>
        <w:tc>
          <w:tcPr>
            <w:tcW w:w="88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rPr>
                <w:sz w:val="31"/>
                <w:szCs w:val="31"/>
              </w:rPr>
            </w:pPr>
            <w:r>
              <w:rPr>
                <w:rFonts w:hint="eastAsia" w:ascii="仿宋_GB2312" w:eastAsia="仿宋_GB2312" w:cs="仿宋_GB2312"/>
                <w:sz w:val="24"/>
                <w:szCs w:val="24"/>
                <w:bdr w:val="none" w:color="auto" w:sz="0" w:space="0"/>
              </w:rPr>
              <w:t>m</w:t>
            </w:r>
            <w:r>
              <w:rPr>
                <w:rFonts w:hint="eastAsia" w:ascii="仿宋_GB2312" w:eastAsia="仿宋_GB2312" w:cs="仿宋_GB2312"/>
                <w:sz w:val="24"/>
                <w:szCs w:val="24"/>
                <w:bdr w:val="none" w:color="auto" w:sz="0" w:space="0"/>
                <w:vertAlign w:val="superscript"/>
              </w:rPr>
              <w:t>3</w:t>
            </w:r>
          </w:p>
        </w:tc>
        <w:tc>
          <w:tcPr>
            <w:tcW w:w="144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rPr>
                <w:sz w:val="31"/>
                <w:szCs w:val="31"/>
              </w:rPr>
            </w:pPr>
            <w:r>
              <w:rPr>
                <w:rFonts w:hint="eastAsia" w:ascii="仿宋_GB2312" w:eastAsia="仿宋_GB2312" w:cs="仿宋_GB2312"/>
                <w:sz w:val="24"/>
                <w:szCs w:val="24"/>
                <w:bdr w:val="none" w:color="auto" w:sz="0" w:space="0"/>
              </w:rPr>
              <w:t>360</w:t>
            </w:r>
          </w:p>
        </w:tc>
        <w:tc>
          <w:tcPr>
            <w:tcW w:w="279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wordWrap w:val="0"/>
              <w:jc w:val="left"/>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75" w:type="dxa"/>
            <w:left w:w="150" w:type="dxa"/>
            <w:bottom w:w="75" w:type="dxa"/>
            <w:right w:w="150" w:type="dxa"/>
          </w:tblCellMar>
        </w:tblPrEx>
        <w:trPr>
          <w:trHeight w:val="390" w:hRule="atLeast"/>
          <w:jc w:val="center"/>
        </w:trPr>
        <w:tc>
          <w:tcPr>
            <w:tcW w:w="735"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rPr>
                <w:sz w:val="31"/>
                <w:szCs w:val="31"/>
              </w:rPr>
            </w:pPr>
            <w:r>
              <w:rPr>
                <w:rFonts w:hint="eastAsia" w:ascii="仿宋_GB2312" w:eastAsia="仿宋_GB2312" w:cs="仿宋_GB2312"/>
                <w:sz w:val="24"/>
                <w:szCs w:val="24"/>
                <w:bdr w:val="none" w:color="auto" w:sz="0" w:space="0"/>
              </w:rPr>
              <w:t>30</w:t>
            </w:r>
          </w:p>
        </w:tc>
        <w:tc>
          <w:tcPr>
            <w:tcW w:w="1590" w:type="dxa"/>
            <w:vMerge w:val="continue"/>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宋体"/>
                <w:sz w:val="24"/>
                <w:szCs w:val="24"/>
              </w:rPr>
            </w:pPr>
          </w:p>
        </w:tc>
        <w:tc>
          <w:tcPr>
            <w:tcW w:w="232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rPr>
                <w:sz w:val="31"/>
                <w:szCs w:val="31"/>
              </w:rPr>
            </w:pPr>
            <w:r>
              <w:rPr>
                <w:rFonts w:hint="eastAsia" w:ascii="仿宋_GB2312" w:eastAsia="仿宋_GB2312" w:cs="仿宋_GB2312"/>
                <w:sz w:val="24"/>
                <w:szCs w:val="24"/>
                <w:bdr w:val="none" w:color="auto" w:sz="0" w:space="0"/>
              </w:rPr>
              <w:t>混凝土护坡</w:t>
            </w:r>
          </w:p>
        </w:tc>
        <w:tc>
          <w:tcPr>
            <w:tcW w:w="88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rPr>
                <w:sz w:val="31"/>
                <w:szCs w:val="31"/>
              </w:rPr>
            </w:pPr>
            <w:r>
              <w:rPr>
                <w:rFonts w:hint="eastAsia" w:ascii="仿宋_GB2312" w:eastAsia="仿宋_GB2312" w:cs="仿宋_GB2312"/>
                <w:sz w:val="24"/>
                <w:szCs w:val="24"/>
                <w:bdr w:val="none" w:color="auto" w:sz="0" w:space="0"/>
              </w:rPr>
              <w:t>m</w:t>
            </w:r>
            <w:r>
              <w:rPr>
                <w:rFonts w:hint="eastAsia" w:ascii="仿宋_GB2312" w:eastAsia="仿宋_GB2312" w:cs="仿宋_GB2312"/>
                <w:sz w:val="24"/>
                <w:szCs w:val="24"/>
                <w:bdr w:val="none" w:color="auto" w:sz="0" w:space="0"/>
                <w:vertAlign w:val="superscript"/>
              </w:rPr>
              <w:t>2</w:t>
            </w:r>
          </w:p>
        </w:tc>
        <w:tc>
          <w:tcPr>
            <w:tcW w:w="144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rPr>
                <w:sz w:val="31"/>
                <w:szCs w:val="31"/>
              </w:rPr>
            </w:pPr>
            <w:r>
              <w:rPr>
                <w:rFonts w:hint="eastAsia" w:ascii="仿宋_GB2312" w:eastAsia="仿宋_GB2312" w:cs="仿宋_GB2312"/>
                <w:sz w:val="24"/>
                <w:szCs w:val="24"/>
                <w:bdr w:val="none" w:color="auto" w:sz="0" w:space="0"/>
              </w:rPr>
              <w:t>115</w:t>
            </w:r>
          </w:p>
        </w:tc>
        <w:tc>
          <w:tcPr>
            <w:tcW w:w="279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rPr>
                <w:sz w:val="31"/>
                <w:szCs w:val="31"/>
              </w:rPr>
            </w:pPr>
            <w:r>
              <w:rPr>
                <w:rFonts w:hint="eastAsia" w:ascii="仿宋_GB2312" w:eastAsia="仿宋_GB2312" w:cs="仿宋_GB2312"/>
                <w:sz w:val="24"/>
                <w:szCs w:val="24"/>
                <w:bdr w:val="none" w:color="auto" w:sz="0" w:space="0"/>
              </w:rPr>
              <w:t>标准厚度5cm，每增加1cm加12元/m</w:t>
            </w:r>
            <w:r>
              <w:rPr>
                <w:rFonts w:hint="eastAsia" w:ascii="仿宋_GB2312" w:eastAsia="仿宋_GB2312" w:cs="仿宋_GB2312"/>
                <w:sz w:val="24"/>
                <w:szCs w:val="24"/>
                <w:bdr w:val="none" w:color="auto" w:sz="0" w:space="0"/>
                <w:vertAlign w:val="superscript"/>
              </w:rPr>
              <w:t>2</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75" w:type="dxa"/>
            <w:left w:w="150" w:type="dxa"/>
            <w:bottom w:w="75" w:type="dxa"/>
            <w:right w:w="150" w:type="dxa"/>
          </w:tblCellMar>
        </w:tblPrEx>
        <w:trPr>
          <w:trHeight w:val="390" w:hRule="atLeast"/>
          <w:jc w:val="center"/>
        </w:trPr>
        <w:tc>
          <w:tcPr>
            <w:tcW w:w="735"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rPr>
                <w:sz w:val="31"/>
                <w:szCs w:val="31"/>
              </w:rPr>
            </w:pPr>
            <w:r>
              <w:rPr>
                <w:rFonts w:hint="eastAsia" w:ascii="仿宋_GB2312" w:eastAsia="仿宋_GB2312" w:cs="仿宋_GB2312"/>
                <w:sz w:val="24"/>
                <w:szCs w:val="24"/>
                <w:bdr w:val="none" w:color="auto" w:sz="0" w:space="0"/>
              </w:rPr>
              <w:t>31</w:t>
            </w:r>
          </w:p>
        </w:tc>
        <w:tc>
          <w:tcPr>
            <w:tcW w:w="1590" w:type="dxa"/>
            <w:vMerge w:val="restart"/>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rPr>
                <w:sz w:val="31"/>
                <w:szCs w:val="31"/>
              </w:rPr>
            </w:pPr>
            <w:r>
              <w:rPr>
                <w:rFonts w:hint="eastAsia" w:ascii="仿宋_GB2312" w:eastAsia="仿宋_GB2312" w:cs="仿宋_GB2312"/>
                <w:sz w:val="24"/>
                <w:szCs w:val="24"/>
                <w:bdr w:val="none" w:color="auto" w:sz="0" w:space="0"/>
              </w:rPr>
              <w:t>水井</w:t>
            </w:r>
          </w:p>
        </w:tc>
        <w:tc>
          <w:tcPr>
            <w:tcW w:w="232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rPr>
                <w:sz w:val="31"/>
                <w:szCs w:val="31"/>
              </w:rPr>
            </w:pPr>
            <w:r>
              <w:rPr>
                <w:rFonts w:hint="eastAsia" w:ascii="仿宋_GB2312" w:eastAsia="仿宋_GB2312" w:cs="仿宋_GB2312"/>
                <w:sz w:val="24"/>
                <w:szCs w:val="24"/>
                <w:bdr w:val="none" w:color="auto" w:sz="0" w:space="0"/>
              </w:rPr>
              <w:t>手动压水井</w:t>
            </w:r>
          </w:p>
        </w:tc>
        <w:tc>
          <w:tcPr>
            <w:tcW w:w="88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rPr>
                <w:sz w:val="31"/>
                <w:szCs w:val="31"/>
              </w:rPr>
            </w:pPr>
            <w:r>
              <w:rPr>
                <w:rFonts w:hint="eastAsia" w:ascii="仿宋_GB2312" w:eastAsia="仿宋_GB2312" w:cs="仿宋_GB2312"/>
                <w:sz w:val="24"/>
                <w:szCs w:val="24"/>
                <w:bdr w:val="none" w:color="auto" w:sz="0" w:space="0"/>
              </w:rPr>
              <w:t>口</w:t>
            </w:r>
          </w:p>
        </w:tc>
        <w:tc>
          <w:tcPr>
            <w:tcW w:w="144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rPr>
                <w:sz w:val="31"/>
                <w:szCs w:val="31"/>
              </w:rPr>
            </w:pPr>
            <w:r>
              <w:rPr>
                <w:rFonts w:hint="eastAsia" w:ascii="仿宋_GB2312" w:eastAsia="仿宋_GB2312" w:cs="仿宋_GB2312"/>
                <w:sz w:val="24"/>
                <w:szCs w:val="24"/>
                <w:bdr w:val="none" w:color="auto" w:sz="0" w:space="0"/>
              </w:rPr>
              <w:t>500</w:t>
            </w:r>
          </w:p>
        </w:tc>
        <w:tc>
          <w:tcPr>
            <w:tcW w:w="279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wordWrap w:val="0"/>
              <w:jc w:val="left"/>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75" w:type="dxa"/>
            <w:left w:w="150" w:type="dxa"/>
            <w:bottom w:w="75" w:type="dxa"/>
            <w:right w:w="150" w:type="dxa"/>
          </w:tblCellMar>
        </w:tblPrEx>
        <w:trPr>
          <w:trHeight w:val="390" w:hRule="atLeast"/>
          <w:jc w:val="center"/>
        </w:trPr>
        <w:tc>
          <w:tcPr>
            <w:tcW w:w="735"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rPr>
                <w:sz w:val="31"/>
                <w:szCs w:val="31"/>
              </w:rPr>
            </w:pPr>
            <w:r>
              <w:rPr>
                <w:rFonts w:hint="eastAsia" w:ascii="仿宋_GB2312" w:eastAsia="仿宋_GB2312" w:cs="仿宋_GB2312"/>
                <w:sz w:val="24"/>
                <w:szCs w:val="24"/>
                <w:bdr w:val="none" w:color="auto" w:sz="0" w:space="0"/>
              </w:rPr>
              <w:t>32</w:t>
            </w:r>
          </w:p>
        </w:tc>
        <w:tc>
          <w:tcPr>
            <w:tcW w:w="1590" w:type="dxa"/>
            <w:vMerge w:val="continue"/>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宋体"/>
                <w:sz w:val="24"/>
                <w:szCs w:val="24"/>
              </w:rPr>
            </w:pPr>
          </w:p>
        </w:tc>
        <w:tc>
          <w:tcPr>
            <w:tcW w:w="232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rPr>
                <w:sz w:val="31"/>
                <w:szCs w:val="31"/>
              </w:rPr>
            </w:pPr>
            <w:r>
              <w:rPr>
                <w:rFonts w:hint="eastAsia" w:ascii="仿宋_GB2312" w:eastAsia="仿宋_GB2312" w:cs="仿宋_GB2312"/>
                <w:sz w:val="24"/>
                <w:szCs w:val="24"/>
                <w:bdr w:val="none" w:color="auto" w:sz="0" w:space="0"/>
              </w:rPr>
              <w:t>电动水井</w:t>
            </w:r>
          </w:p>
        </w:tc>
        <w:tc>
          <w:tcPr>
            <w:tcW w:w="88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rPr>
                <w:sz w:val="31"/>
                <w:szCs w:val="31"/>
              </w:rPr>
            </w:pPr>
            <w:r>
              <w:rPr>
                <w:rFonts w:hint="eastAsia" w:ascii="仿宋_GB2312" w:eastAsia="仿宋_GB2312" w:cs="仿宋_GB2312"/>
                <w:sz w:val="24"/>
                <w:szCs w:val="24"/>
                <w:bdr w:val="none" w:color="auto" w:sz="0" w:space="0"/>
              </w:rPr>
              <w:t>个</w:t>
            </w:r>
          </w:p>
        </w:tc>
        <w:tc>
          <w:tcPr>
            <w:tcW w:w="144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rPr>
                <w:sz w:val="31"/>
                <w:szCs w:val="31"/>
              </w:rPr>
            </w:pPr>
            <w:r>
              <w:rPr>
                <w:rFonts w:hint="eastAsia" w:ascii="仿宋_GB2312" w:eastAsia="仿宋_GB2312" w:cs="仿宋_GB2312"/>
                <w:sz w:val="24"/>
                <w:szCs w:val="24"/>
                <w:bdr w:val="none" w:color="auto" w:sz="0" w:space="0"/>
              </w:rPr>
              <w:t>1000</w:t>
            </w:r>
          </w:p>
        </w:tc>
        <w:tc>
          <w:tcPr>
            <w:tcW w:w="279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rPr>
                <w:sz w:val="31"/>
                <w:szCs w:val="31"/>
              </w:rPr>
            </w:pPr>
            <w:r>
              <w:rPr>
                <w:rFonts w:hint="eastAsia" w:ascii="仿宋_GB2312" w:eastAsia="仿宋_GB2312" w:cs="仿宋_GB2312"/>
                <w:sz w:val="24"/>
                <w:szCs w:val="24"/>
                <w:bdr w:val="none" w:color="auto" w:sz="0" w:space="0"/>
              </w:rPr>
              <w:t>如有电动水泵另加安拆费200元</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75" w:type="dxa"/>
            <w:left w:w="150" w:type="dxa"/>
            <w:bottom w:w="75" w:type="dxa"/>
            <w:right w:w="150" w:type="dxa"/>
          </w:tblCellMar>
        </w:tblPrEx>
        <w:trPr>
          <w:trHeight w:val="390" w:hRule="atLeast"/>
          <w:jc w:val="center"/>
        </w:trPr>
        <w:tc>
          <w:tcPr>
            <w:tcW w:w="735"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rPr>
                <w:sz w:val="31"/>
                <w:szCs w:val="31"/>
              </w:rPr>
            </w:pPr>
            <w:r>
              <w:rPr>
                <w:rFonts w:hint="eastAsia" w:ascii="仿宋_GB2312" w:eastAsia="仿宋_GB2312" w:cs="仿宋_GB2312"/>
                <w:sz w:val="24"/>
                <w:szCs w:val="24"/>
                <w:bdr w:val="none" w:color="auto" w:sz="0" w:space="0"/>
              </w:rPr>
              <w:t>33</w:t>
            </w:r>
          </w:p>
        </w:tc>
        <w:tc>
          <w:tcPr>
            <w:tcW w:w="1590" w:type="dxa"/>
            <w:vMerge w:val="continue"/>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宋体"/>
                <w:sz w:val="24"/>
                <w:szCs w:val="24"/>
              </w:rPr>
            </w:pPr>
          </w:p>
        </w:tc>
        <w:tc>
          <w:tcPr>
            <w:tcW w:w="232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rPr>
                <w:sz w:val="31"/>
                <w:szCs w:val="31"/>
              </w:rPr>
            </w:pPr>
            <w:r>
              <w:rPr>
                <w:rFonts w:hint="eastAsia" w:ascii="仿宋_GB2312" w:eastAsia="仿宋_GB2312" w:cs="仿宋_GB2312"/>
                <w:sz w:val="24"/>
                <w:szCs w:val="24"/>
                <w:bdr w:val="none" w:color="auto" w:sz="0" w:space="0"/>
              </w:rPr>
              <w:t>砖石砌沉水井</w:t>
            </w:r>
          </w:p>
        </w:tc>
        <w:tc>
          <w:tcPr>
            <w:tcW w:w="88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rPr>
                <w:sz w:val="31"/>
                <w:szCs w:val="31"/>
              </w:rPr>
            </w:pPr>
            <w:r>
              <w:rPr>
                <w:rFonts w:hint="eastAsia" w:ascii="仿宋_GB2312" w:eastAsia="仿宋_GB2312" w:cs="仿宋_GB2312"/>
                <w:sz w:val="24"/>
                <w:szCs w:val="24"/>
                <w:bdr w:val="none" w:color="auto" w:sz="0" w:space="0"/>
              </w:rPr>
              <w:t>口</w:t>
            </w:r>
          </w:p>
        </w:tc>
        <w:tc>
          <w:tcPr>
            <w:tcW w:w="144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rPr>
                <w:sz w:val="31"/>
                <w:szCs w:val="31"/>
              </w:rPr>
            </w:pPr>
            <w:r>
              <w:rPr>
                <w:rFonts w:hint="eastAsia" w:ascii="仿宋_GB2312" w:eastAsia="仿宋_GB2312" w:cs="仿宋_GB2312"/>
                <w:sz w:val="24"/>
                <w:szCs w:val="24"/>
                <w:bdr w:val="none" w:color="auto" w:sz="0" w:space="0"/>
              </w:rPr>
              <w:t>3200</w:t>
            </w:r>
          </w:p>
        </w:tc>
        <w:tc>
          <w:tcPr>
            <w:tcW w:w="279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wordWrap w:val="0"/>
              <w:jc w:val="left"/>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75" w:type="dxa"/>
            <w:left w:w="150" w:type="dxa"/>
            <w:bottom w:w="75" w:type="dxa"/>
            <w:right w:w="150" w:type="dxa"/>
          </w:tblCellMar>
        </w:tblPrEx>
        <w:trPr>
          <w:trHeight w:val="390" w:hRule="atLeast"/>
          <w:jc w:val="center"/>
        </w:trPr>
        <w:tc>
          <w:tcPr>
            <w:tcW w:w="735"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rPr>
                <w:sz w:val="31"/>
                <w:szCs w:val="31"/>
              </w:rPr>
            </w:pPr>
            <w:r>
              <w:rPr>
                <w:rFonts w:hint="eastAsia" w:ascii="仿宋_GB2312" w:eastAsia="仿宋_GB2312" w:cs="仿宋_GB2312"/>
                <w:sz w:val="24"/>
                <w:szCs w:val="24"/>
                <w:bdr w:val="none" w:color="auto" w:sz="0" w:space="0"/>
              </w:rPr>
              <w:t>34</w:t>
            </w:r>
          </w:p>
        </w:tc>
        <w:tc>
          <w:tcPr>
            <w:tcW w:w="1590" w:type="dxa"/>
            <w:vMerge w:val="continue"/>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宋体"/>
                <w:sz w:val="24"/>
                <w:szCs w:val="24"/>
              </w:rPr>
            </w:pPr>
          </w:p>
        </w:tc>
        <w:tc>
          <w:tcPr>
            <w:tcW w:w="232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rPr>
                <w:sz w:val="31"/>
                <w:szCs w:val="31"/>
              </w:rPr>
            </w:pPr>
            <w:r>
              <w:rPr>
                <w:rFonts w:hint="eastAsia" w:ascii="仿宋_GB2312" w:eastAsia="仿宋_GB2312" w:cs="仿宋_GB2312"/>
                <w:sz w:val="24"/>
                <w:szCs w:val="24"/>
                <w:bdr w:val="none" w:color="auto" w:sz="0" w:space="0"/>
              </w:rPr>
              <w:t>机打井</w:t>
            </w:r>
          </w:p>
        </w:tc>
        <w:tc>
          <w:tcPr>
            <w:tcW w:w="88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rPr>
                <w:sz w:val="31"/>
                <w:szCs w:val="31"/>
              </w:rPr>
            </w:pPr>
            <w:r>
              <w:rPr>
                <w:rFonts w:hint="eastAsia" w:ascii="仿宋_GB2312" w:eastAsia="仿宋_GB2312" w:cs="仿宋_GB2312"/>
                <w:sz w:val="24"/>
                <w:szCs w:val="24"/>
                <w:bdr w:val="none" w:color="auto" w:sz="0" w:space="0"/>
              </w:rPr>
              <w:t>m</w:t>
            </w:r>
          </w:p>
        </w:tc>
        <w:tc>
          <w:tcPr>
            <w:tcW w:w="144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rPr>
                <w:sz w:val="31"/>
                <w:szCs w:val="31"/>
              </w:rPr>
            </w:pPr>
            <w:r>
              <w:rPr>
                <w:rFonts w:hint="eastAsia" w:ascii="仿宋_GB2312" w:eastAsia="仿宋_GB2312" w:cs="仿宋_GB2312"/>
                <w:sz w:val="24"/>
                <w:szCs w:val="24"/>
                <w:bdr w:val="none" w:color="auto" w:sz="0" w:space="0"/>
              </w:rPr>
              <w:t>200-280</w:t>
            </w:r>
          </w:p>
        </w:tc>
        <w:tc>
          <w:tcPr>
            <w:tcW w:w="279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wordWrap w:val="0"/>
              <w:jc w:val="left"/>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75" w:type="dxa"/>
            <w:left w:w="150" w:type="dxa"/>
            <w:bottom w:w="75" w:type="dxa"/>
            <w:right w:w="150" w:type="dxa"/>
          </w:tblCellMar>
        </w:tblPrEx>
        <w:trPr>
          <w:trHeight w:val="390" w:hRule="atLeast"/>
          <w:jc w:val="center"/>
        </w:trPr>
        <w:tc>
          <w:tcPr>
            <w:tcW w:w="735"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rPr>
                <w:sz w:val="31"/>
                <w:szCs w:val="31"/>
              </w:rPr>
            </w:pPr>
            <w:r>
              <w:rPr>
                <w:rFonts w:hint="eastAsia" w:ascii="仿宋_GB2312" w:eastAsia="仿宋_GB2312" w:cs="仿宋_GB2312"/>
                <w:sz w:val="24"/>
                <w:szCs w:val="24"/>
                <w:bdr w:val="none" w:color="auto" w:sz="0" w:space="0"/>
              </w:rPr>
              <w:t>35</w:t>
            </w:r>
          </w:p>
        </w:tc>
        <w:tc>
          <w:tcPr>
            <w:tcW w:w="1590" w:type="dxa"/>
            <w:vMerge w:val="restart"/>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rPr>
                <w:sz w:val="31"/>
                <w:szCs w:val="31"/>
              </w:rPr>
            </w:pPr>
            <w:r>
              <w:rPr>
                <w:rFonts w:hint="eastAsia" w:ascii="仿宋_GB2312" w:eastAsia="仿宋_GB2312" w:cs="仿宋_GB2312"/>
                <w:sz w:val="24"/>
                <w:szCs w:val="24"/>
                <w:bdr w:val="none" w:color="auto" w:sz="0" w:space="0"/>
              </w:rPr>
              <w:t>土灶</w:t>
            </w:r>
          </w:p>
        </w:tc>
        <w:tc>
          <w:tcPr>
            <w:tcW w:w="232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rPr>
                <w:sz w:val="31"/>
                <w:szCs w:val="31"/>
              </w:rPr>
            </w:pPr>
            <w:r>
              <w:rPr>
                <w:rFonts w:hint="eastAsia" w:ascii="仿宋_GB2312" w:eastAsia="仿宋_GB2312" w:cs="仿宋_GB2312"/>
                <w:sz w:val="24"/>
                <w:szCs w:val="24"/>
                <w:bdr w:val="none" w:color="auto" w:sz="0" w:space="0"/>
              </w:rPr>
              <w:t>单灶</w:t>
            </w:r>
          </w:p>
        </w:tc>
        <w:tc>
          <w:tcPr>
            <w:tcW w:w="88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rPr>
                <w:sz w:val="31"/>
                <w:szCs w:val="31"/>
              </w:rPr>
            </w:pPr>
            <w:r>
              <w:rPr>
                <w:rFonts w:hint="eastAsia" w:ascii="仿宋_GB2312" w:eastAsia="仿宋_GB2312" w:cs="仿宋_GB2312"/>
                <w:sz w:val="24"/>
                <w:szCs w:val="24"/>
                <w:bdr w:val="none" w:color="auto" w:sz="0" w:space="0"/>
              </w:rPr>
              <w:t>个</w:t>
            </w:r>
          </w:p>
        </w:tc>
        <w:tc>
          <w:tcPr>
            <w:tcW w:w="144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rPr>
                <w:sz w:val="31"/>
                <w:szCs w:val="31"/>
              </w:rPr>
            </w:pPr>
            <w:r>
              <w:rPr>
                <w:rFonts w:hint="eastAsia" w:ascii="仿宋_GB2312" w:eastAsia="仿宋_GB2312" w:cs="仿宋_GB2312"/>
                <w:sz w:val="24"/>
                <w:szCs w:val="24"/>
                <w:bdr w:val="none" w:color="auto" w:sz="0" w:space="0"/>
              </w:rPr>
              <w:t>300</w:t>
            </w:r>
          </w:p>
        </w:tc>
        <w:tc>
          <w:tcPr>
            <w:tcW w:w="279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wordWrap w:val="0"/>
              <w:jc w:val="left"/>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75" w:type="dxa"/>
            <w:left w:w="150" w:type="dxa"/>
            <w:bottom w:w="75" w:type="dxa"/>
            <w:right w:w="150" w:type="dxa"/>
          </w:tblCellMar>
        </w:tblPrEx>
        <w:trPr>
          <w:trHeight w:val="390" w:hRule="atLeast"/>
          <w:jc w:val="center"/>
        </w:trPr>
        <w:tc>
          <w:tcPr>
            <w:tcW w:w="735"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rPr>
                <w:sz w:val="31"/>
                <w:szCs w:val="31"/>
              </w:rPr>
            </w:pPr>
            <w:r>
              <w:rPr>
                <w:rFonts w:hint="eastAsia" w:ascii="仿宋_GB2312" w:eastAsia="仿宋_GB2312" w:cs="仿宋_GB2312"/>
                <w:sz w:val="24"/>
                <w:szCs w:val="24"/>
                <w:bdr w:val="none" w:color="auto" w:sz="0" w:space="0"/>
              </w:rPr>
              <w:t>36</w:t>
            </w:r>
          </w:p>
        </w:tc>
        <w:tc>
          <w:tcPr>
            <w:tcW w:w="1590" w:type="dxa"/>
            <w:vMerge w:val="continue"/>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宋体"/>
                <w:sz w:val="24"/>
                <w:szCs w:val="24"/>
              </w:rPr>
            </w:pPr>
          </w:p>
        </w:tc>
        <w:tc>
          <w:tcPr>
            <w:tcW w:w="232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rPr>
                <w:sz w:val="31"/>
                <w:szCs w:val="31"/>
              </w:rPr>
            </w:pPr>
            <w:r>
              <w:rPr>
                <w:rFonts w:hint="eastAsia" w:ascii="仿宋_GB2312" w:eastAsia="仿宋_GB2312" w:cs="仿宋_GB2312"/>
                <w:sz w:val="24"/>
                <w:szCs w:val="24"/>
                <w:bdr w:val="none" w:color="auto" w:sz="0" w:space="0"/>
              </w:rPr>
              <w:t>双灶</w:t>
            </w:r>
          </w:p>
        </w:tc>
        <w:tc>
          <w:tcPr>
            <w:tcW w:w="88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rPr>
                <w:sz w:val="31"/>
                <w:szCs w:val="31"/>
              </w:rPr>
            </w:pPr>
            <w:r>
              <w:rPr>
                <w:rFonts w:hint="eastAsia" w:ascii="仿宋_GB2312" w:eastAsia="仿宋_GB2312" w:cs="仿宋_GB2312"/>
                <w:sz w:val="24"/>
                <w:szCs w:val="24"/>
                <w:bdr w:val="none" w:color="auto" w:sz="0" w:space="0"/>
              </w:rPr>
              <w:t>个</w:t>
            </w:r>
          </w:p>
        </w:tc>
        <w:tc>
          <w:tcPr>
            <w:tcW w:w="144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rPr>
                <w:sz w:val="31"/>
                <w:szCs w:val="31"/>
              </w:rPr>
            </w:pPr>
            <w:r>
              <w:rPr>
                <w:rFonts w:hint="eastAsia" w:ascii="仿宋_GB2312" w:eastAsia="仿宋_GB2312" w:cs="仿宋_GB2312"/>
                <w:sz w:val="24"/>
                <w:szCs w:val="24"/>
                <w:bdr w:val="none" w:color="auto" w:sz="0" w:space="0"/>
              </w:rPr>
              <w:t>600</w:t>
            </w:r>
          </w:p>
        </w:tc>
        <w:tc>
          <w:tcPr>
            <w:tcW w:w="279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wordWrap w:val="0"/>
              <w:jc w:val="left"/>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75" w:type="dxa"/>
            <w:left w:w="150" w:type="dxa"/>
            <w:bottom w:w="75" w:type="dxa"/>
            <w:right w:w="150" w:type="dxa"/>
          </w:tblCellMar>
        </w:tblPrEx>
        <w:trPr>
          <w:trHeight w:val="390" w:hRule="atLeast"/>
          <w:jc w:val="center"/>
        </w:trPr>
        <w:tc>
          <w:tcPr>
            <w:tcW w:w="735"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rPr>
                <w:sz w:val="31"/>
                <w:szCs w:val="31"/>
              </w:rPr>
            </w:pPr>
            <w:r>
              <w:rPr>
                <w:rFonts w:hint="eastAsia" w:ascii="仿宋_GB2312" w:eastAsia="仿宋_GB2312" w:cs="仿宋_GB2312"/>
                <w:sz w:val="24"/>
                <w:szCs w:val="24"/>
                <w:bdr w:val="none" w:color="auto" w:sz="0" w:space="0"/>
              </w:rPr>
              <w:t>37</w:t>
            </w:r>
          </w:p>
        </w:tc>
        <w:tc>
          <w:tcPr>
            <w:tcW w:w="1590" w:type="dxa"/>
            <w:vMerge w:val="continue"/>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宋体"/>
                <w:sz w:val="24"/>
                <w:szCs w:val="24"/>
              </w:rPr>
            </w:pPr>
          </w:p>
        </w:tc>
        <w:tc>
          <w:tcPr>
            <w:tcW w:w="232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rPr>
                <w:sz w:val="31"/>
                <w:szCs w:val="31"/>
              </w:rPr>
            </w:pPr>
            <w:r>
              <w:rPr>
                <w:rFonts w:hint="eastAsia" w:ascii="仿宋_GB2312" w:eastAsia="仿宋_GB2312" w:cs="仿宋_GB2312"/>
                <w:sz w:val="24"/>
                <w:szCs w:val="24"/>
                <w:bdr w:val="none" w:color="auto" w:sz="0" w:space="0"/>
              </w:rPr>
              <w:t>豆腐灶、炕灶</w:t>
            </w:r>
          </w:p>
        </w:tc>
        <w:tc>
          <w:tcPr>
            <w:tcW w:w="88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rPr>
                <w:sz w:val="31"/>
                <w:szCs w:val="31"/>
              </w:rPr>
            </w:pPr>
            <w:r>
              <w:rPr>
                <w:rFonts w:hint="eastAsia" w:ascii="仿宋_GB2312" w:eastAsia="仿宋_GB2312" w:cs="仿宋_GB2312"/>
                <w:sz w:val="24"/>
                <w:szCs w:val="24"/>
                <w:bdr w:val="none" w:color="auto" w:sz="0" w:space="0"/>
              </w:rPr>
              <w:t>个</w:t>
            </w:r>
          </w:p>
        </w:tc>
        <w:tc>
          <w:tcPr>
            <w:tcW w:w="144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rPr>
                <w:sz w:val="31"/>
                <w:szCs w:val="31"/>
              </w:rPr>
            </w:pPr>
            <w:r>
              <w:rPr>
                <w:rFonts w:hint="eastAsia" w:ascii="仿宋_GB2312" w:eastAsia="仿宋_GB2312" w:cs="仿宋_GB2312"/>
                <w:sz w:val="24"/>
                <w:szCs w:val="24"/>
                <w:bdr w:val="none" w:color="auto" w:sz="0" w:space="0"/>
              </w:rPr>
              <w:t>800</w:t>
            </w:r>
          </w:p>
        </w:tc>
        <w:tc>
          <w:tcPr>
            <w:tcW w:w="279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wordWrap w:val="0"/>
              <w:jc w:val="left"/>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75" w:type="dxa"/>
            <w:left w:w="150" w:type="dxa"/>
            <w:bottom w:w="75" w:type="dxa"/>
            <w:right w:w="150" w:type="dxa"/>
          </w:tblCellMar>
        </w:tblPrEx>
        <w:trPr>
          <w:trHeight w:val="390" w:hRule="atLeast"/>
          <w:jc w:val="center"/>
        </w:trPr>
        <w:tc>
          <w:tcPr>
            <w:tcW w:w="735"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rPr>
                <w:sz w:val="31"/>
                <w:szCs w:val="31"/>
              </w:rPr>
            </w:pPr>
            <w:r>
              <w:rPr>
                <w:rFonts w:hint="eastAsia" w:ascii="仿宋_GB2312" w:eastAsia="仿宋_GB2312" w:cs="仿宋_GB2312"/>
                <w:sz w:val="24"/>
                <w:szCs w:val="24"/>
                <w:bdr w:val="none" w:color="auto" w:sz="0" w:space="0"/>
              </w:rPr>
              <w:t>38</w:t>
            </w:r>
          </w:p>
        </w:tc>
        <w:tc>
          <w:tcPr>
            <w:tcW w:w="159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rPr>
                <w:sz w:val="31"/>
                <w:szCs w:val="31"/>
              </w:rPr>
            </w:pPr>
            <w:r>
              <w:rPr>
                <w:rFonts w:hint="eastAsia" w:ascii="仿宋_GB2312" w:eastAsia="仿宋_GB2312" w:cs="仿宋_GB2312"/>
                <w:sz w:val="24"/>
                <w:szCs w:val="24"/>
                <w:bdr w:val="none" w:color="auto" w:sz="0" w:space="0"/>
              </w:rPr>
              <w:t>案台</w:t>
            </w:r>
          </w:p>
        </w:tc>
        <w:tc>
          <w:tcPr>
            <w:tcW w:w="232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rPr>
                <w:sz w:val="31"/>
                <w:szCs w:val="31"/>
              </w:rPr>
            </w:pPr>
            <w:r>
              <w:rPr>
                <w:rFonts w:hint="eastAsia" w:ascii="仿宋_GB2312" w:eastAsia="仿宋_GB2312" w:cs="仿宋_GB2312"/>
                <w:sz w:val="24"/>
                <w:szCs w:val="24"/>
                <w:bdr w:val="none" w:color="auto" w:sz="0" w:space="0"/>
              </w:rPr>
              <w:t>单层、包含柱脚</w:t>
            </w:r>
          </w:p>
        </w:tc>
        <w:tc>
          <w:tcPr>
            <w:tcW w:w="88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rPr>
                <w:sz w:val="31"/>
                <w:szCs w:val="31"/>
              </w:rPr>
            </w:pPr>
            <w:r>
              <w:rPr>
                <w:rFonts w:hint="eastAsia" w:ascii="仿宋_GB2312" w:eastAsia="仿宋_GB2312" w:cs="仿宋_GB2312"/>
                <w:sz w:val="24"/>
                <w:szCs w:val="24"/>
                <w:bdr w:val="none" w:color="auto" w:sz="0" w:space="0"/>
              </w:rPr>
              <w:t>m</w:t>
            </w:r>
            <w:r>
              <w:rPr>
                <w:rFonts w:hint="eastAsia" w:ascii="仿宋_GB2312" w:eastAsia="仿宋_GB2312" w:cs="仿宋_GB2312"/>
                <w:sz w:val="24"/>
                <w:szCs w:val="24"/>
                <w:bdr w:val="none" w:color="auto" w:sz="0" w:space="0"/>
                <w:vertAlign w:val="superscript"/>
              </w:rPr>
              <w:t>2</w:t>
            </w:r>
          </w:p>
        </w:tc>
        <w:tc>
          <w:tcPr>
            <w:tcW w:w="144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rPr>
                <w:sz w:val="31"/>
                <w:szCs w:val="31"/>
              </w:rPr>
            </w:pPr>
            <w:r>
              <w:rPr>
                <w:rFonts w:hint="eastAsia" w:ascii="仿宋_GB2312" w:eastAsia="仿宋_GB2312" w:cs="仿宋_GB2312"/>
                <w:sz w:val="24"/>
                <w:szCs w:val="24"/>
                <w:bdr w:val="none" w:color="auto" w:sz="0" w:space="0"/>
              </w:rPr>
              <w:t>150</w:t>
            </w:r>
          </w:p>
        </w:tc>
        <w:tc>
          <w:tcPr>
            <w:tcW w:w="279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wordWrap w:val="0"/>
              <w:jc w:val="left"/>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75" w:type="dxa"/>
            <w:left w:w="150" w:type="dxa"/>
            <w:bottom w:w="75" w:type="dxa"/>
            <w:right w:w="150" w:type="dxa"/>
          </w:tblCellMar>
        </w:tblPrEx>
        <w:trPr>
          <w:trHeight w:val="390" w:hRule="atLeast"/>
          <w:jc w:val="center"/>
        </w:trPr>
        <w:tc>
          <w:tcPr>
            <w:tcW w:w="735"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rPr>
                <w:sz w:val="31"/>
                <w:szCs w:val="31"/>
              </w:rPr>
            </w:pPr>
            <w:r>
              <w:rPr>
                <w:rFonts w:hint="eastAsia" w:ascii="仿宋_GB2312" w:eastAsia="仿宋_GB2312" w:cs="仿宋_GB2312"/>
                <w:sz w:val="24"/>
                <w:szCs w:val="24"/>
                <w:bdr w:val="none" w:color="auto" w:sz="0" w:space="0"/>
              </w:rPr>
              <w:t>39</w:t>
            </w:r>
          </w:p>
        </w:tc>
        <w:tc>
          <w:tcPr>
            <w:tcW w:w="1590" w:type="dxa"/>
            <w:vMerge w:val="restart"/>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rPr>
                <w:sz w:val="31"/>
                <w:szCs w:val="31"/>
              </w:rPr>
            </w:pPr>
            <w:r>
              <w:rPr>
                <w:rFonts w:hint="eastAsia" w:ascii="仿宋_GB2312" w:eastAsia="仿宋_GB2312" w:cs="仿宋_GB2312"/>
                <w:spacing w:val="-15"/>
                <w:sz w:val="24"/>
                <w:szCs w:val="24"/>
                <w:bdr w:val="none" w:color="auto" w:sz="0" w:space="0"/>
              </w:rPr>
              <w:t>水池、化粪池</w:t>
            </w:r>
          </w:p>
        </w:tc>
        <w:tc>
          <w:tcPr>
            <w:tcW w:w="232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rPr>
                <w:sz w:val="31"/>
                <w:szCs w:val="31"/>
              </w:rPr>
            </w:pPr>
            <w:r>
              <w:rPr>
                <w:rFonts w:hint="eastAsia" w:ascii="仿宋_GB2312" w:eastAsia="仿宋_GB2312" w:cs="仿宋_GB2312"/>
                <w:sz w:val="24"/>
                <w:szCs w:val="24"/>
                <w:bdr w:val="none" w:color="auto" w:sz="0" w:space="0"/>
              </w:rPr>
              <w:t>地上水池</w:t>
            </w:r>
          </w:p>
        </w:tc>
        <w:tc>
          <w:tcPr>
            <w:tcW w:w="88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rPr>
                <w:sz w:val="31"/>
                <w:szCs w:val="31"/>
              </w:rPr>
            </w:pPr>
            <w:r>
              <w:rPr>
                <w:rFonts w:hint="eastAsia" w:ascii="仿宋_GB2312" w:eastAsia="仿宋_GB2312" w:cs="仿宋_GB2312"/>
                <w:sz w:val="24"/>
                <w:szCs w:val="24"/>
                <w:bdr w:val="none" w:color="auto" w:sz="0" w:space="0"/>
              </w:rPr>
              <w:t>m</w:t>
            </w:r>
            <w:r>
              <w:rPr>
                <w:rFonts w:hint="eastAsia" w:ascii="仿宋_GB2312" w:eastAsia="仿宋_GB2312" w:cs="仿宋_GB2312"/>
                <w:sz w:val="24"/>
                <w:szCs w:val="24"/>
                <w:bdr w:val="none" w:color="auto" w:sz="0" w:space="0"/>
                <w:vertAlign w:val="superscript"/>
              </w:rPr>
              <w:t>2</w:t>
            </w:r>
          </w:p>
        </w:tc>
        <w:tc>
          <w:tcPr>
            <w:tcW w:w="144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rPr>
                <w:sz w:val="31"/>
                <w:szCs w:val="31"/>
              </w:rPr>
            </w:pPr>
            <w:r>
              <w:rPr>
                <w:rFonts w:hint="eastAsia" w:ascii="仿宋_GB2312" w:eastAsia="仿宋_GB2312" w:cs="仿宋_GB2312"/>
                <w:sz w:val="24"/>
                <w:szCs w:val="24"/>
                <w:bdr w:val="none" w:color="auto" w:sz="0" w:space="0"/>
              </w:rPr>
              <w:t>参照砖墙加抹灰测算</w:t>
            </w:r>
          </w:p>
        </w:tc>
        <w:tc>
          <w:tcPr>
            <w:tcW w:w="279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rPr>
                <w:sz w:val="31"/>
                <w:szCs w:val="31"/>
              </w:rPr>
            </w:pPr>
            <w:r>
              <w:rPr>
                <w:rFonts w:hint="eastAsia" w:ascii="仿宋_GB2312" w:eastAsia="仿宋_GB2312" w:cs="仿宋_GB2312"/>
                <w:sz w:val="24"/>
                <w:szCs w:val="24"/>
                <w:bdr w:val="none" w:color="auto" w:sz="0" w:space="0"/>
              </w:rPr>
              <w:t>抹灰20元/m</w:t>
            </w:r>
            <w:r>
              <w:rPr>
                <w:rFonts w:hint="eastAsia" w:ascii="仿宋_GB2312" w:eastAsia="仿宋_GB2312" w:cs="仿宋_GB2312"/>
                <w:sz w:val="24"/>
                <w:szCs w:val="24"/>
                <w:bdr w:val="none" w:color="auto" w:sz="0" w:space="0"/>
                <w:vertAlign w:val="superscript"/>
              </w:rPr>
              <w:t>2</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75" w:type="dxa"/>
            <w:left w:w="150" w:type="dxa"/>
            <w:bottom w:w="75" w:type="dxa"/>
            <w:right w:w="150" w:type="dxa"/>
          </w:tblCellMar>
        </w:tblPrEx>
        <w:trPr>
          <w:trHeight w:val="390" w:hRule="atLeast"/>
          <w:jc w:val="center"/>
        </w:trPr>
        <w:tc>
          <w:tcPr>
            <w:tcW w:w="735"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rPr>
                <w:sz w:val="31"/>
                <w:szCs w:val="31"/>
              </w:rPr>
            </w:pPr>
            <w:r>
              <w:rPr>
                <w:rFonts w:hint="eastAsia" w:ascii="仿宋_GB2312" w:eastAsia="仿宋_GB2312" w:cs="仿宋_GB2312"/>
                <w:sz w:val="24"/>
                <w:szCs w:val="24"/>
                <w:bdr w:val="none" w:color="auto" w:sz="0" w:space="0"/>
              </w:rPr>
              <w:t>40</w:t>
            </w:r>
          </w:p>
        </w:tc>
        <w:tc>
          <w:tcPr>
            <w:tcW w:w="1590" w:type="dxa"/>
            <w:vMerge w:val="continue"/>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宋体"/>
                <w:sz w:val="24"/>
                <w:szCs w:val="24"/>
              </w:rPr>
            </w:pPr>
          </w:p>
        </w:tc>
        <w:tc>
          <w:tcPr>
            <w:tcW w:w="232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rPr>
                <w:sz w:val="31"/>
                <w:szCs w:val="31"/>
              </w:rPr>
            </w:pPr>
            <w:r>
              <w:rPr>
                <w:rFonts w:hint="eastAsia" w:ascii="仿宋_GB2312" w:eastAsia="仿宋_GB2312" w:cs="仿宋_GB2312"/>
                <w:sz w:val="24"/>
                <w:szCs w:val="24"/>
                <w:bdr w:val="none" w:color="auto" w:sz="0" w:space="0"/>
              </w:rPr>
              <w:t>地下化粪池</w:t>
            </w:r>
          </w:p>
        </w:tc>
        <w:tc>
          <w:tcPr>
            <w:tcW w:w="88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rPr>
                <w:sz w:val="31"/>
                <w:szCs w:val="31"/>
              </w:rPr>
            </w:pPr>
            <w:r>
              <w:rPr>
                <w:rFonts w:hint="eastAsia" w:ascii="仿宋_GB2312" w:eastAsia="仿宋_GB2312" w:cs="仿宋_GB2312"/>
                <w:sz w:val="24"/>
                <w:szCs w:val="24"/>
                <w:bdr w:val="none" w:color="auto" w:sz="0" w:space="0"/>
              </w:rPr>
              <w:t>m</w:t>
            </w:r>
            <w:r>
              <w:rPr>
                <w:rFonts w:hint="eastAsia" w:ascii="仿宋_GB2312" w:eastAsia="仿宋_GB2312" w:cs="仿宋_GB2312"/>
                <w:sz w:val="24"/>
                <w:szCs w:val="24"/>
                <w:bdr w:val="none" w:color="auto" w:sz="0" w:space="0"/>
                <w:vertAlign w:val="superscript"/>
              </w:rPr>
              <w:t>3</w:t>
            </w:r>
          </w:p>
        </w:tc>
        <w:tc>
          <w:tcPr>
            <w:tcW w:w="144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rPr>
                <w:sz w:val="31"/>
                <w:szCs w:val="31"/>
              </w:rPr>
            </w:pPr>
            <w:r>
              <w:rPr>
                <w:rFonts w:hint="eastAsia" w:ascii="仿宋_GB2312" w:eastAsia="仿宋_GB2312" w:cs="仿宋_GB2312"/>
                <w:sz w:val="24"/>
                <w:szCs w:val="24"/>
                <w:bdr w:val="none" w:color="auto" w:sz="0" w:space="0"/>
              </w:rPr>
              <w:t>520</w:t>
            </w:r>
          </w:p>
        </w:tc>
        <w:tc>
          <w:tcPr>
            <w:tcW w:w="279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wordWrap w:val="0"/>
              <w:jc w:val="left"/>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75" w:type="dxa"/>
            <w:left w:w="150" w:type="dxa"/>
            <w:bottom w:w="75" w:type="dxa"/>
            <w:right w:w="150" w:type="dxa"/>
          </w:tblCellMar>
        </w:tblPrEx>
        <w:trPr>
          <w:trHeight w:val="390" w:hRule="atLeast"/>
          <w:jc w:val="center"/>
        </w:trPr>
        <w:tc>
          <w:tcPr>
            <w:tcW w:w="735"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rPr>
                <w:sz w:val="31"/>
                <w:szCs w:val="31"/>
              </w:rPr>
            </w:pPr>
            <w:r>
              <w:rPr>
                <w:rFonts w:hint="eastAsia" w:ascii="仿宋_GB2312" w:eastAsia="仿宋_GB2312" w:cs="仿宋_GB2312"/>
                <w:sz w:val="24"/>
                <w:szCs w:val="24"/>
                <w:bdr w:val="none" w:color="auto" w:sz="0" w:space="0"/>
              </w:rPr>
              <w:t>41</w:t>
            </w:r>
          </w:p>
        </w:tc>
        <w:tc>
          <w:tcPr>
            <w:tcW w:w="1590" w:type="dxa"/>
            <w:vMerge w:val="continue"/>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宋体"/>
                <w:sz w:val="24"/>
                <w:szCs w:val="24"/>
              </w:rPr>
            </w:pPr>
          </w:p>
        </w:tc>
        <w:tc>
          <w:tcPr>
            <w:tcW w:w="232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rPr>
                <w:sz w:val="31"/>
                <w:szCs w:val="31"/>
              </w:rPr>
            </w:pPr>
            <w:r>
              <w:rPr>
                <w:rFonts w:hint="eastAsia" w:ascii="仿宋_GB2312" w:eastAsia="仿宋_GB2312" w:cs="仿宋_GB2312"/>
                <w:sz w:val="24"/>
                <w:szCs w:val="24"/>
                <w:bdr w:val="none" w:color="auto" w:sz="0" w:space="0"/>
              </w:rPr>
              <w:t>地下水池</w:t>
            </w:r>
          </w:p>
        </w:tc>
        <w:tc>
          <w:tcPr>
            <w:tcW w:w="88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rPr>
                <w:sz w:val="31"/>
                <w:szCs w:val="31"/>
              </w:rPr>
            </w:pPr>
            <w:r>
              <w:rPr>
                <w:rFonts w:hint="eastAsia" w:ascii="仿宋_GB2312" w:eastAsia="仿宋_GB2312" w:cs="仿宋_GB2312"/>
                <w:sz w:val="24"/>
                <w:szCs w:val="24"/>
                <w:bdr w:val="none" w:color="auto" w:sz="0" w:space="0"/>
              </w:rPr>
              <w:t>m</w:t>
            </w:r>
            <w:r>
              <w:rPr>
                <w:rFonts w:hint="eastAsia" w:ascii="仿宋_GB2312" w:eastAsia="仿宋_GB2312" w:cs="仿宋_GB2312"/>
                <w:sz w:val="24"/>
                <w:szCs w:val="24"/>
                <w:bdr w:val="none" w:color="auto" w:sz="0" w:space="0"/>
                <w:vertAlign w:val="superscript"/>
              </w:rPr>
              <w:t>3</w:t>
            </w:r>
          </w:p>
        </w:tc>
        <w:tc>
          <w:tcPr>
            <w:tcW w:w="144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rPr>
                <w:sz w:val="31"/>
                <w:szCs w:val="31"/>
              </w:rPr>
            </w:pPr>
            <w:r>
              <w:rPr>
                <w:rFonts w:hint="eastAsia" w:ascii="仿宋_GB2312" w:eastAsia="仿宋_GB2312" w:cs="仿宋_GB2312"/>
                <w:sz w:val="24"/>
                <w:szCs w:val="24"/>
                <w:bdr w:val="none" w:color="auto" w:sz="0" w:space="0"/>
              </w:rPr>
              <w:t>350</w:t>
            </w:r>
          </w:p>
        </w:tc>
        <w:tc>
          <w:tcPr>
            <w:tcW w:w="279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wordWrap w:val="0"/>
              <w:jc w:val="left"/>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75" w:type="dxa"/>
            <w:left w:w="150" w:type="dxa"/>
            <w:bottom w:w="75" w:type="dxa"/>
            <w:right w:w="150" w:type="dxa"/>
          </w:tblCellMar>
        </w:tblPrEx>
        <w:trPr>
          <w:trHeight w:val="390" w:hRule="atLeast"/>
          <w:jc w:val="center"/>
        </w:trPr>
        <w:tc>
          <w:tcPr>
            <w:tcW w:w="735"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rPr>
                <w:sz w:val="31"/>
                <w:szCs w:val="31"/>
              </w:rPr>
            </w:pPr>
            <w:r>
              <w:rPr>
                <w:rFonts w:hint="eastAsia" w:ascii="仿宋_GB2312" w:eastAsia="仿宋_GB2312" w:cs="仿宋_GB2312"/>
                <w:sz w:val="24"/>
                <w:szCs w:val="24"/>
                <w:bdr w:val="none" w:color="auto" w:sz="0" w:space="0"/>
              </w:rPr>
              <w:t>42</w:t>
            </w:r>
          </w:p>
        </w:tc>
        <w:tc>
          <w:tcPr>
            <w:tcW w:w="159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rPr>
                <w:sz w:val="31"/>
                <w:szCs w:val="31"/>
              </w:rPr>
            </w:pPr>
            <w:r>
              <w:rPr>
                <w:rFonts w:hint="eastAsia" w:ascii="仿宋_GB2312" w:eastAsia="仿宋_GB2312" w:cs="仿宋_GB2312"/>
                <w:sz w:val="24"/>
                <w:szCs w:val="24"/>
                <w:bdr w:val="none" w:color="auto" w:sz="0" w:space="0"/>
              </w:rPr>
              <w:t>铁皮水罐移装费</w:t>
            </w:r>
          </w:p>
        </w:tc>
        <w:tc>
          <w:tcPr>
            <w:tcW w:w="232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wordWrap w:val="0"/>
              <w:jc w:val="left"/>
            </w:pPr>
          </w:p>
        </w:tc>
        <w:tc>
          <w:tcPr>
            <w:tcW w:w="88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rPr>
                <w:sz w:val="31"/>
                <w:szCs w:val="31"/>
              </w:rPr>
            </w:pPr>
            <w:r>
              <w:rPr>
                <w:rFonts w:hint="eastAsia" w:ascii="仿宋_GB2312" w:eastAsia="仿宋_GB2312" w:cs="仿宋_GB2312"/>
                <w:sz w:val="24"/>
                <w:szCs w:val="24"/>
                <w:bdr w:val="none" w:color="auto" w:sz="0" w:space="0"/>
              </w:rPr>
              <w:t>个</w:t>
            </w:r>
          </w:p>
        </w:tc>
        <w:tc>
          <w:tcPr>
            <w:tcW w:w="1440" w:type="dxa"/>
            <w:vMerge w:val="restart"/>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rPr>
                <w:sz w:val="31"/>
                <w:szCs w:val="31"/>
              </w:rPr>
            </w:pPr>
            <w:r>
              <w:rPr>
                <w:rFonts w:hint="eastAsia" w:ascii="仿宋_GB2312" w:eastAsia="仿宋_GB2312" w:cs="仿宋_GB2312"/>
                <w:sz w:val="24"/>
                <w:szCs w:val="24"/>
                <w:bdr w:val="none" w:color="auto" w:sz="0" w:space="0"/>
              </w:rPr>
              <w:t>参照市场价格</w:t>
            </w:r>
          </w:p>
        </w:tc>
        <w:tc>
          <w:tcPr>
            <w:tcW w:w="279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wordWrap w:val="0"/>
              <w:jc w:val="left"/>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75" w:type="dxa"/>
            <w:left w:w="150" w:type="dxa"/>
            <w:bottom w:w="75" w:type="dxa"/>
            <w:right w:w="150" w:type="dxa"/>
          </w:tblCellMar>
        </w:tblPrEx>
        <w:trPr>
          <w:trHeight w:val="390" w:hRule="atLeast"/>
          <w:jc w:val="center"/>
        </w:trPr>
        <w:tc>
          <w:tcPr>
            <w:tcW w:w="735"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rPr>
                <w:sz w:val="31"/>
                <w:szCs w:val="31"/>
              </w:rPr>
            </w:pPr>
            <w:r>
              <w:rPr>
                <w:rFonts w:hint="eastAsia" w:ascii="仿宋_GB2312" w:eastAsia="仿宋_GB2312" w:cs="仿宋_GB2312"/>
                <w:sz w:val="24"/>
                <w:szCs w:val="24"/>
                <w:bdr w:val="none" w:color="auto" w:sz="0" w:space="0"/>
              </w:rPr>
              <w:t>43</w:t>
            </w:r>
          </w:p>
        </w:tc>
        <w:tc>
          <w:tcPr>
            <w:tcW w:w="159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rPr>
                <w:sz w:val="31"/>
                <w:szCs w:val="31"/>
              </w:rPr>
            </w:pPr>
            <w:r>
              <w:rPr>
                <w:rFonts w:hint="eastAsia" w:ascii="仿宋_GB2312" w:eastAsia="仿宋_GB2312" w:cs="仿宋_GB2312"/>
                <w:sz w:val="24"/>
                <w:szCs w:val="24"/>
                <w:bdr w:val="none" w:color="auto" w:sz="0" w:space="0"/>
              </w:rPr>
              <w:t>宽带转迁费</w:t>
            </w:r>
          </w:p>
        </w:tc>
        <w:tc>
          <w:tcPr>
            <w:tcW w:w="232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wordWrap w:val="0"/>
              <w:jc w:val="left"/>
            </w:pPr>
          </w:p>
        </w:tc>
        <w:tc>
          <w:tcPr>
            <w:tcW w:w="88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rPr>
                <w:sz w:val="31"/>
                <w:szCs w:val="31"/>
              </w:rPr>
            </w:pPr>
            <w:r>
              <w:rPr>
                <w:rFonts w:hint="eastAsia" w:ascii="仿宋_GB2312" w:eastAsia="仿宋_GB2312" w:cs="仿宋_GB2312"/>
                <w:sz w:val="24"/>
                <w:szCs w:val="24"/>
                <w:bdr w:val="none" w:color="auto" w:sz="0" w:space="0"/>
              </w:rPr>
              <w:t>条</w:t>
            </w:r>
          </w:p>
        </w:tc>
        <w:tc>
          <w:tcPr>
            <w:tcW w:w="1440" w:type="dxa"/>
            <w:vMerge w:val="continue"/>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宋体"/>
                <w:sz w:val="24"/>
                <w:szCs w:val="24"/>
              </w:rPr>
            </w:pPr>
          </w:p>
        </w:tc>
        <w:tc>
          <w:tcPr>
            <w:tcW w:w="279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wordWrap w:val="0"/>
              <w:jc w:val="left"/>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75" w:type="dxa"/>
            <w:left w:w="150" w:type="dxa"/>
            <w:bottom w:w="75" w:type="dxa"/>
            <w:right w:w="150" w:type="dxa"/>
          </w:tblCellMar>
        </w:tblPrEx>
        <w:trPr>
          <w:trHeight w:val="390" w:hRule="atLeast"/>
          <w:jc w:val="center"/>
        </w:trPr>
        <w:tc>
          <w:tcPr>
            <w:tcW w:w="735"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rPr>
                <w:sz w:val="31"/>
                <w:szCs w:val="31"/>
              </w:rPr>
            </w:pPr>
            <w:r>
              <w:rPr>
                <w:rFonts w:hint="eastAsia" w:ascii="仿宋_GB2312" w:eastAsia="仿宋_GB2312" w:cs="仿宋_GB2312"/>
                <w:sz w:val="24"/>
                <w:szCs w:val="24"/>
                <w:bdr w:val="none" w:color="auto" w:sz="0" w:space="0"/>
              </w:rPr>
              <w:t>44</w:t>
            </w:r>
          </w:p>
        </w:tc>
        <w:tc>
          <w:tcPr>
            <w:tcW w:w="159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rPr>
                <w:sz w:val="31"/>
                <w:szCs w:val="31"/>
              </w:rPr>
            </w:pPr>
            <w:r>
              <w:rPr>
                <w:rFonts w:hint="eastAsia" w:ascii="仿宋_GB2312" w:eastAsia="仿宋_GB2312" w:cs="仿宋_GB2312"/>
                <w:sz w:val="24"/>
                <w:szCs w:val="24"/>
                <w:bdr w:val="none" w:color="auto" w:sz="0" w:space="0"/>
              </w:rPr>
              <w:t>数字电视收视补偿费</w:t>
            </w:r>
          </w:p>
        </w:tc>
        <w:tc>
          <w:tcPr>
            <w:tcW w:w="232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wordWrap w:val="0"/>
              <w:jc w:val="left"/>
            </w:pPr>
          </w:p>
        </w:tc>
        <w:tc>
          <w:tcPr>
            <w:tcW w:w="88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rPr>
                <w:sz w:val="31"/>
                <w:szCs w:val="31"/>
              </w:rPr>
            </w:pPr>
            <w:r>
              <w:rPr>
                <w:rFonts w:hint="eastAsia" w:ascii="仿宋_GB2312" w:eastAsia="仿宋_GB2312" w:cs="仿宋_GB2312"/>
                <w:sz w:val="24"/>
                <w:szCs w:val="24"/>
                <w:bdr w:val="none" w:color="auto" w:sz="0" w:space="0"/>
              </w:rPr>
              <w:t>户</w:t>
            </w:r>
          </w:p>
        </w:tc>
        <w:tc>
          <w:tcPr>
            <w:tcW w:w="1440" w:type="dxa"/>
            <w:vMerge w:val="continue"/>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宋体"/>
                <w:sz w:val="24"/>
                <w:szCs w:val="24"/>
              </w:rPr>
            </w:pPr>
          </w:p>
        </w:tc>
        <w:tc>
          <w:tcPr>
            <w:tcW w:w="279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wordWrap w:val="0"/>
              <w:jc w:val="left"/>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75" w:type="dxa"/>
            <w:left w:w="150" w:type="dxa"/>
            <w:bottom w:w="75" w:type="dxa"/>
            <w:right w:w="150" w:type="dxa"/>
          </w:tblCellMar>
        </w:tblPrEx>
        <w:trPr>
          <w:trHeight w:val="390" w:hRule="atLeast"/>
          <w:jc w:val="center"/>
        </w:trPr>
        <w:tc>
          <w:tcPr>
            <w:tcW w:w="735"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rPr>
                <w:sz w:val="31"/>
                <w:szCs w:val="31"/>
              </w:rPr>
            </w:pPr>
            <w:r>
              <w:rPr>
                <w:rFonts w:hint="eastAsia" w:ascii="仿宋_GB2312" w:eastAsia="仿宋_GB2312" w:cs="仿宋_GB2312"/>
                <w:sz w:val="24"/>
                <w:szCs w:val="24"/>
                <w:bdr w:val="none" w:color="auto" w:sz="0" w:space="0"/>
              </w:rPr>
              <w:t>45</w:t>
            </w:r>
          </w:p>
        </w:tc>
        <w:tc>
          <w:tcPr>
            <w:tcW w:w="159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rPr>
                <w:sz w:val="31"/>
                <w:szCs w:val="31"/>
              </w:rPr>
            </w:pPr>
            <w:r>
              <w:rPr>
                <w:rFonts w:hint="eastAsia" w:ascii="仿宋_GB2312" w:eastAsia="仿宋_GB2312" w:cs="仿宋_GB2312"/>
                <w:sz w:val="24"/>
                <w:szCs w:val="24"/>
                <w:bdr w:val="none" w:color="auto" w:sz="0" w:space="0"/>
              </w:rPr>
              <w:t>抽油烟机移机费</w:t>
            </w:r>
          </w:p>
        </w:tc>
        <w:tc>
          <w:tcPr>
            <w:tcW w:w="232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wordWrap w:val="0"/>
              <w:jc w:val="left"/>
            </w:pPr>
          </w:p>
        </w:tc>
        <w:tc>
          <w:tcPr>
            <w:tcW w:w="88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rPr>
                <w:sz w:val="31"/>
                <w:szCs w:val="31"/>
              </w:rPr>
            </w:pPr>
            <w:r>
              <w:rPr>
                <w:rFonts w:hint="eastAsia" w:ascii="仿宋_GB2312" w:eastAsia="仿宋_GB2312" w:cs="仿宋_GB2312"/>
                <w:sz w:val="24"/>
                <w:szCs w:val="24"/>
                <w:bdr w:val="none" w:color="auto" w:sz="0" w:space="0"/>
              </w:rPr>
              <w:t>台</w:t>
            </w:r>
          </w:p>
        </w:tc>
        <w:tc>
          <w:tcPr>
            <w:tcW w:w="1440" w:type="dxa"/>
            <w:vMerge w:val="continue"/>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宋体"/>
                <w:sz w:val="24"/>
                <w:szCs w:val="24"/>
              </w:rPr>
            </w:pPr>
          </w:p>
        </w:tc>
        <w:tc>
          <w:tcPr>
            <w:tcW w:w="2790" w:type="dxa"/>
            <w:vMerge w:val="restart"/>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wordWrap w:val="0"/>
              <w:jc w:val="left"/>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75" w:type="dxa"/>
            <w:left w:w="150" w:type="dxa"/>
            <w:bottom w:w="75" w:type="dxa"/>
            <w:right w:w="150" w:type="dxa"/>
          </w:tblCellMar>
        </w:tblPrEx>
        <w:trPr>
          <w:trHeight w:val="390" w:hRule="atLeast"/>
          <w:jc w:val="center"/>
        </w:trPr>
        <w:tc>
          <w:tcPr>
            <w:tcW w:w="735"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rPr>
                <w:sz w:val="31"/>
                <w:szCs w:val="31"/>
              </w:rPr>
            </w:pPr>
            <w:r>
              <w:rPr>
                <w:rFonts w:hint="eastAsia" w:ascii="仿宋_GB2312" w:eastAsia="仿宋_GB2312" w:cs="仿宋_GB2312"/>
                <w:sz w:val="24"/>
                <w:szCs w:val="24"/>
                <w:bdr w:val="none" w:color="auto" w:sz="0" w:space="0"/>
              </w:rPr>
              <w:t>46</w:t>
            </w:r>
          </w:p>
        </w:tc>
        <w:tc>
          <w:tcPr>
            <w:tcW w:w="159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rPr>
                <w:sz w:val="31"/>
                <w:szCs w:val="31"/>
              </w:rPr>
            </w:pPr>
            <w:r>
              <w:rPr>
                <w:rFonts w:hint="eastAsia" w:ascii="仿宋_GB2312" w:eastAsia="仿宋_GB2312" w:cs="仿宋_GB2312"/>
                <w:sz w:val="24"/>
                <w:szCs w:val="24"/>
                <w:bdr w:val="none" w:color="auto" w:sz="0" w:space="0"/>
              </w:rPr>
              <w:t>空调移机费</w:t>
            </w:r>
          </w:p>
        </w:tc>
        <w:tc>
          <w:tcPr>
            <w:tcW w:w="232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rPr>
                <w:sz w:val="31"/>
                <w:szCs w:val="31"/>
              </w:rPr>
            </w:pPr>
            <w:r>
              <w:rPr>
                <w:rFonts w:hint="eastAsia" w:ascii="仿宋_GB2312" w:eastAsia="仿宋_GB2312" w:cs="仿宋_GB2312"/>
                <w:sz w:val="24"/>
                <w:szCs w:val="24"/>
                <w:bdr w:val="none" w:color="auto" w:sz="0" w:space="0"/>
              </w:rPr>
              <w:t>柜机、挂机</w:t>
            </w:r>
          </w:p>
        </w:tc>
        <w:tc>
          <w:tcPr>
            <w:tcW w:w="88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rPr>
                <w:sz w:val="31"/>
                <w:szCs w:val="31"/>
              </w:rPr>
            </w:pPr>
            <w:r>
              <w:rPr>
                <w:rFonts w:hint="eastAsia" w:ascii="仿宋_GB2312" w:eastAsia="仿宋_GB2312" w:cs="仿宋_GB2312"/>
                <w:sz w:val="24"/>
                <w:szCs w:val="24"/>
                <w:bdr w:val="none" w:color="auto" w:sz="0" w:space="0"/>
              </w:rPr>
              <w:t>台</w:t>
            </w:r>
          </w:p>
        </w:tc>
        <w:tc>
          <w:tcPr>
            <w:tcW w:w="1440" w:type="dxa"/>
            <w:vMerge w:val="continue"/>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宋体"/>
                <w:sz w:val="24"/>
                <w:szCs w:val="24"/>
              </w:rPr>
            </w:pPr>
          </w:p>
        </w:tc>
        <w:tc>
          <w:tcPr>
            <w:tcW w:w="2790" w:type="dxa"/>
            <w:vMerge w:val="continue"/>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宋体"/>
                <w:sz w:val="24"/>
                <w:szCs w:val="24"/>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75" w:type="dxa"/>
            <w:left w:w="150" w:type="dxa"/>
            <w:bottom w:w="75" w:type="dxa"/>
            <w:right w:w="150" w:type="dxa"/>
          </w:tblCellMar>
        </w:tblPrEx>
        <w:trPr>
          <w:trHeight w:val="390" w:hRule="atLeast"/>
          <w:jc w:val="center"/>
        </w:trPr>
        <w:tc>
          <w:tcPr>
            <w:tcW w:w="735"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rPr>
                <w:sz w:val="31"/>
                <w:szCs w:val="31"/>
              </w:rPr>
            </w:pPr>
            <w:r>
              <w:rPr>
                <w:rFonts w:hint="eastAsia" w:ascii="仿宋_GB2312" w:eastAsia="仿宋_GB2312" w:cs="仿宋_GB2312"/>
                <w:sz w:val="24"/>
                <w:szCs w:val="24"/>
                <w:bdr w:val="none" w:color="auto" w:sz="0" w:space="0"/>
              </w:rPr>
              <w:t>47</w:t>
            </w:r>
          </w:p>
        </w:tc>
        <w:tc>
          <w:tcPr>
            <w:tcW w:w="1590" w:type="dxa"/>
            <w:vMerge w:val="restart"/>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rPr>
                <w:sz w:val="31"/>
                <w:szCs w:val="31"/>
              </w:rPr>
            </w:pPr>
            <w:r>
              <w:rPr>
                <w:rFonts w:hint="eastAsia" w:ascii="仿宋_GB2312" w:eastAsia="仿宋_GB2312" w:cs="仿宋_GB2312"/>
                <w:spacing w:val="-15"/>
                <w:sz w:val="24"/>
                <w:szCs w:val="24"/>
                <w:bdr w:val="none" w:color="auto" w:sz="0" w:space="0"/>
              </w:rPr>
              <w:t>热水器移机费</w:t>
            </w:r>
          </w:p>
        </w:tc>
        <w:tc>
          <w:tcPr>
            <w:tcW w:w="232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rPr>
                <w:sz w:val="31"/>
                <w:szCs w:val="31"/>
              </w:rPr>
            </w:pPr>
            <w:r>
              <w:rPr>
                <w:rFonts w:hint="eastAsia" w:ascii="仿宋_GB2312" w:eastAsia="仿宋_GB2312" w:cs="仿宋_GB2312"/>
                <w:sz w:val="24"/>
                <w:szCs w:val="24"/>
                <w:bdr w:val="none" w:color="auto" w:sz="0" w:space="0"/>
              </w:rPr>
              <w:t>太阳能</w:t>
            </w:r>
          </w:p>
        </w:tc>
        <w:tc>
          <w:tcPr>
            <w:tcW w:w="88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rPr>
                <w:sz w:val="31"/>
                <w:szCs w:val="31"/>
              </w:rPr>
            </w:pPr>
            <w:r>
              <w:rPr>
                <w:rFonts w:hint="eastAsia" w:ascii="仿宋_GB2312" w:eastAsia="仿宋_GB2312" w:cs="仿宋_GB2312"/>
                <w:sz w:val="24"/>
                <w:szCs w:val="24"/>
                <w:bdr w:val="none" w:color="auto" w:sz="0" w:space="0"/>
              </w:rPr>
              <w:t>个</w:t>
            </w:r>
          </w:p>
        </w:tc>
        <w:tc>
          <w:tcPr>
            <w:tcW w:w="1440" w:type="dxa"/>
            <w:vMerge w:val="continue"/>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宋体"/>
                <w:sz w:val="24"/>
                <w:szCs w:val="24"/>
              </w:rPr>
            </w:pPr>
          </w:p>
        </w:tc>
        <w:tc>
          <w:tcPr>
            <w:tcW w:w="279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wordWrap w:val="0"/>
              <w:jc w:val="left"/>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75" w:type="dxa"/>
            <w:left w:w="150" w:type="dxa"/>
            <w:bottom w:w="75" w:type="dxa"/>
            <w:right w:w="150" w:type="dxa"/>
          </w:tblCellMar>
        </w:tblPrEx>
        <w:trPr>
          <w:trHeight w:val="390" w:hRule="atLeast"/>
          <w:jc w:val="center"/>
        </w:trPr>
        <w:tc>
          <w:tcPr>
            <w:tcW w:w="735"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rPr>
                <w:sz w:val="31"/>
                <w:szCs w:val="31"/>
              </w:rPr>
            </w:pPr>
            <w:r>
              <w:rPr>
                <w:rFonts w:hint="eastAsia" w:ascii="仿宋_GB2312" w:eastAsia="仿宋_GB2312" w:cs="仿宋_GB2312"/>
                <w:sz w:val="24"/>
                <w:szCs w:val="24"/>
                <w:bdr w:val="none" w:color="auto" w:sz="0" w:space="0"/>
              </w:rPr>
              <w:t>48</w:t>
            </w:r>
          </w:p>
        </w:tc>
        <w:tc>
          <w:tcPr>
            <w:tcW w:w="1590" w:type="dxa"/>
            <w:vMerge w:val="continue"/>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宋体"/>
                <w:sz w:val="24"/>
                <w:szCs w:val="24"/>
              </w:rPr>
            </w:pPr>
          </w:p>
        </w:tc>
        <w:tc>
          <w:tcPr>
            <w:tcW w:w="232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rPr>
                <w:sz w:val="31"/>
                <w:szCs w:val="31"/>
              </w:rPr>
            </w:pPr>
            <w:r>
              <w:rPr>
                <w:rFonts w:hint="eastAsia" w:ascii="仿宋_GB2312" w:eastAsia="仿宋_GB2312" w:cs="仿宋_GB2312"/>
                <w:sz w:val="24"/>
                <w:szCs w:val="24"/>
                <w:bdr w:val="none" w:color="auto" w:sz="0" w:space="0"/>
              </w:rPr>
              <w:t>燃气、电能</w:t>
            </w:r>
          </w:p>
        </w:tc>
        <w:tc>
          <w:tcPr>
            <w:tcW w:w="88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rPr>
                <w:sz w:val="31"/>
                <w:szCs w:val="31"/>
              </w:rPr>
            </w:pPr>
            <w:r>
              <w:rPr>
                <w:rFonts w:hint="eastAsia" w:ascii="仿宋_GB2312" w:eastAsia="仿宋_GB2312" w:cs="仿宋_GB2312"/>
                <w:sz w:val="24"/>
                <w:szCs w:val="24"/>
                <w:bdr w:val="none" w:color="auto" w:sz="0" w:space="0"/>
              </w:rPr>
              <w:t>个</w:t>
            </w:r>
          </w:p>
        </w:tc>
        <w:tc>
          <w:tcPr>
            <w:tcW w:w="1440" w:type="dxa"/>
            <w:vMerge w:val="continue"/>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宋体"/>
                <w:sz w:val="24"/>
                <w:szCs w:val="24"/>
              </w:rPr>
            </w:pPr>
          </w:p>
        </w:tc>
        <w:tc>
          <w:tcPr>
            <w:tcW w:w="279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wordWrap w:val="0"/>
              <w:jc w:val="left"/>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75" w:type="dxa"/>
            <w:left w:w="150" w:type="dxa"/>
            <w:bottom w:w="75" w:type="dxa"/>
            <w:right w:w="150" w:type="dxa"/>
          </w:tblCellMar>
        </w:tblPrEx>
        <w:trPr>
          <w:trHeight w:val="390" w:hRule="atLeast"/>
          <w:jc w:val="center"/>
        </w:trPr>
        <w:tc>
          <w:tcPr>
            <w:tcW w:w="735" w:type="dxa"/>
            <w:tcBorders>
              <w:top w:val="nil"/>
              <w:left w:val="single" w:color="auto" w:sz="6" w:space="0"/>
              <w:bottom w:val="single" w:color="auto" w:sz="6" w:space="0"/>
              <w:right w:val="nil"/>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rPr>
                <w:sz w:val="31"/>
                <w:szCs w:val="31"/>
              </w:rPr>
            </w:pPr>
            <w:r>
              <w:rPr>
                <w:rFonts w:hint="eastAsia" w:ascii="仿宋_GB2312" w:eastAsia="仿宋_GB2312" w:cs="仿宋_GB2312"/>
                <w:sz w:val="24"/>
                <w:szCs w:val="24"/>
                <w:bdr w:val="none" w:color="auto" w:sz="0" w:space="0"/>
              </w:rPr>
              <w:t>49</w:t>
            </w:r>
          </w:p>
        </w:tc>
        <w:tc>
          <w:tcPr>
            <w:tcW w:w="1590"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rPr>
                <w:sz w:val="31"/>
                <w:szCs w:val="31"/>
              </w:rPr>
            </w:pPr>
            <w:r>
              <w:rPr>
                <w:rFonts w:hint="eastAsia" w:ascii="仿宋_GB2312" w:eastAsia="仿宋_GB2312" w:cs="仿宋_GB2312"/>
                <w:spacing w:val="-15"/>
                <w:sz w:val="24"/>
                <w:szCs w:val="24"/>
                <w:bdr w:val="none" w:color="auto" w:sz="0" w:space="0"/>
              </w:rPr>
              <w:t>太阳能移机费</w:t>
            </w:r>
          </w:p>
        </w:tc>
        <w:tc>
          <w:tcPr>
            <w:tcW w:w="232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wordWrap w:val="0"/>
              <w:jc w:val="left"/>
            </w:pPr>
          </w:p>
        </w:tc>
        <w:tc>
          <w:tcPr>
            <w:tcW w:w="88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rPr>
                <w:sz w:val="31"/>
                <w:szCs w:val="31"/>
              </w:rPr>
            </w:pPr>
            <w:r>
              <w:rPr>
                <w:rFonts w:hint="eastAsia" w:ascii="仿宋_GB2312" w:eastAsia="仿宋_GB2312" w:cs="仿宋_GB2312"/>
                <w:sz w:val="24"/>
                <w:szCs w:val="24"/>
                <w:bdr w:val="none" w:color="auto" w:sz="0" w:space="0"/>
              </w:rPr>
              <w:t>台</w:t>
            </w:r>
          </w:p>
        </w:tc>
        <w:tc>
          <w:tcPr>
            <w:tcW w:w="1440" w:type="dxa"/>
            <w:vMerge w:val="continue"/>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宋体"/>
                <w:sz w:val="24"/>
                <w:szCs w:val="24"/>
              </w:rPr>
            </w:pPr>
          </w:p>
        </w:tc>
        <w:tc>
          <w:tcPr>
            <w:tcW w:w="2790" w:type="dxa"/>
            <w:tcBorders>
              <w:top w:val="nil"/>
              <w:left w:val="nil"/>
              <w:bottom w:val="single" w:color="000000"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wordWrap w:val="0"/>
              <w:jc w:val="left"/>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75" w:type="dxa"/>
            <w:left w:w="150" w:type="dxa"/>
            <w:bottom w:w="75" w:type="dxa"/>
            <w:right w:w="150" w:type="dxa"/>
          </w:tblCellMar>
        </w:tblPrEx>
        <w:trPr>
          <w:trHeight w:val="420" w:hRule="atLeast"/>
          <w:jc w:val="center"/>
        </w:trPr>
        <w:tc>
          <w:tcPr>
            <w:tcW w:w="735" w:type="dxa"/>
            <w:tcBorders>
              <w:top w:val="nil"/>
              <w:left w:val="single" w:color="auto" w:sz="6" w:space="0"/>
              <w:bottom w:val="single" w:color="auto" w:sz="6" w:space="0"/>
              <w:right w:val="nil"/>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rPr>
                <w:sz w:val="31"/>
                <w:szCs w:val="31"/>
              </w:rPr>
            </w:pPr>
            <w:r>
              <w:rPr>
                <w:rFonts w:hint="eastAsia" w:ascii="仿宋_GB2312" w:eastAsia="仿宋_GB2312" w:cs="仿宋_GB2312"/>
                <w:sz w:val="24"/>
                <w:szCs w:val="24"/>
                <w:bdr w:val="none" w:color="auto" w:sz="0" w:space="0"/>
              </w:rPr>
              <w:t>50</w:t>
            </w:r>
          </w:p>
        </w:tc>
        <w:tc>
          <w:tcPr>
            <w:tcW w:w="1590"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rPr>
                <w:sz w:val="31"/>
                <w:szCs w:val="31"/>
              </w:rPr>
            </w:pPr>
            <w:r>
              <w:rPr>
                <w:rFonts w:hint="eastAsia" w:ascii="仿宋_GB2312" w:eastAsia="仿宋_GB2312" w:cs="仿宋_GB2312"/>
                <w:sz w:val="24"/>
                <w:szCs w:val="24"/>
                <w:bdr w:val="none" w:color="auto" w:sz="0" w:space="0"/>
              </w:rPr>
              <w:t>水开户</w:t>
            </w:r>
          </w:p>
        </w:tc>
        <w:tc>
          <w:tcPr>
            <w:tcW w:w="232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wordWrap w:val="0"/>
              <w:jc w:val="left"/>
            </w:pPr>
          </w:p>
        </w:tc>
        <w:tc>
          <w:tcPr>
            <w:tcW w:w="88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rPr>
                <w:sz w:val="31"/>
                <w:szCs w:val="31"/>
              </w:rPr>
            </w:pPr>
            <w:r>
              <w:rPr>
                <w:rFonts w:hint="eastAsia" w:ascii="仿宋_GB2312" w:eastAsia="仿宋_GB2312" w:cs="仿宋_GB2312"/>
                <w:sz w:val="24"/>
                <w:szCs w:val="24"/>
                <w:bdr w:val="none" w:color="auto" w:sz="0" w:space="0"/>
              </w:rPr>
              <w:t>户</w:t>
            </w:r>
          </w:p>
        </w:tc>
        <w:tc>
          <w:tcPr>
            <w:tcW w:w="144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rPr>
                <w:sz w:val="31"/>
                <w:szCs w:val="31"/>
              </w:rPr>
            </w:pPr>
            <w:r>
              <w:rPr>
                <w:rFonts w:hint="eastAsia" w:ascii="仿宋_GB2312" w:eastAsia="仿宋_GB2312" w:cs="仿宋_GB2312"/>
                <w:sz w:val="24"/>
                <w:szCs w:val="24"/>
                <w:bdr w:val="none" w:color="auto" w:sz="0" w:space="0"/>
              </w:rPr>
              <w:t>1500</w:t>
            </w:r>
          </w:p>
        </w:tc>
        <w:tc>
          <w:tcPr>
            <w:tcW w:w="2790" w:type="dxa"/>
            <w:vMerge w:val="restart"/>
            <w:tcBorders>
              <w:top w:val="nil"/>
              <w:left w:val="nil"/>
              <w:bottom w:val="single" w:color="000000"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rPr>
                <w:sz w:val="31"/>
                <w:szCs w:val="31"/>
              </w:rPr>
            </w:pPr>
            <w:r>
              <w:rPr>
                <w:rFonts w:hint="eastAsia" w:ascii="仿宋_GB2312" w:eastAsia="仿宋_GB2312" w:cs="仿宋_GB2312"/>
                <w:sz w:val="24"/>
                <w:szCs w:val="24"/>
                <w:bdr w:val="none" w:color="auto" w:sz="0" w:space="0"/>
              </w:rPr>
              <w:t>如有包装发票，按发票金额补偿</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75" w:type="dxa"/>
            <w:left w:w="150" w:type="dxa"/>
            <w:bottom w:w="75" w:type="dxa"/>
            <w:right w:w="150" w:type="dxa"/>
          </w:tblCellMar>
        </w:tblPrEx>
        <w:trPr>
          <w:trHeight w:val="420" w:hRule="atLeast"/>
          <w:jc w:val="center"/>
        </w:trPr>
        <w:tc>
          <w:tcPr>
            <w:tcW w:w="735" w:type="dxa"/>
            <w:tcBorders>
              <w:top w:val="nil"/>
              <w:left w:val="single" w:color="auto" w:sz="6" w:space="0"/>
              <w:bottom w:val="single" w:color="auto" w:sz="6" w:space="0"/>
              <w:right w:val="nil"/>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rPr>
                <w:sz w:val="31"/>
                <w:szCs w:val="31"/>
              </w:rPr>
            </w:pPr>
            <w:r>
              <w:rPr>
                <w:rFonts w:hint="eastAsia" w:ascii="仿宋_GB2312" w:eastAsia="仿宋_GB2312" w:cs="仿宋_GB2312"/>
                <w:sz w:val="24"/>
                <w:szCs w:val="24"/>
                <w:bdr w:val="none" w:color="auto" w:sz="0" w:space="0"/>
              </w:rPr>
              <w:t>51</w:t>
            </w:r>
          </w:p>
        </w:tc>
        <w:tc>
          <w:tcPr>
            <w:tcW w:w="1590"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rPr>
                <w:sz w:val="31"/>
                <w:szCs w:val="31"/>
              </w:rPr>
            </w:pPr>
            <w:r>
              <w:rPr>
                <w:rFonts w:hint="eastAsia" w:ascii="仿宋_GB2312" w:eastAsia="仿宋_GB2312" w:cs="仿宋_GB2312"/>
                <w:sz w:val="24"/>
                <w:szCs w:val="24"/>
                <w:bdr w:val="none" w:color="auto" w:sz="0" w:space="0"/>
              </w:rPr>
              <w:t>两相电开户</w:t>
            </w:r>
          </w:p>
        </w:tc>
        <w:tc>
          <w:tcPr>
            <w:tcW w:w="232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wordWrap w:val="0"/>
              <w:jc w:val="left"/>
            </w:pPr>
          </w:p>
        </w:tc>
        <w:tc>
          <w:tcPr>
            <w:tcW w:w="88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rPr>
                <w:sz w:val="31"/>
                <w:szCs w:val="31"/>
              </w:rPr>
            </w:pPr>
            <w:r>
              <w:rPr>
                <w:rFonts w:hint="eastAsia" w:ascii="仿宋_GB2312" w:eastAsia="仿宋_GB2312" w:cs="仿宋_GB2312"/>
                <w:sz w:val="24"/>
                <w:szCs w:val="24"/>
                <w:bdr w:val="none" w:color="auto" w:sz="0" w:space="0"/>
              </w:rPr>
              <w:t>户</w:t>
            </w:r>
          </w:p>
        </w:tc>
        <w:tc>
          <w:tcPr>
            <w:tcW w:w="144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rPr>
                <w:sz w:val="31"/>
                <w:szCs w:val="31"/>
              </w:rPr>
            </w:pPr>
            <w:r>
              <w:rPr>
                <w:rFonts w:hint="eastAsia" w:ascii="仿宋_GB2312" w:eastAsia="仿宋_GB2312" w:cs="仿宋_GB2312"/>
                <w:sz w:val="24"/>
                <w:szCs w:val="24"/>
                <w:bdr w:val="none" w:color="auto" w:sz="0" w:space="0"/>
              </w:rPr>
              <w:t>780</w:t>
            </w:r>
          </w:p>
        </w:tc>
        <w:tc>
          <w:tcPr>
            <w:tcW w:w="2790" w:type="dxa"/>
            <w:vMerge w:val="continue"/>
            <w:tcBorders>
              <w:top w:val="nil"/>
              <w:left w:val="nil"/>
              <w:bottom w:val="single" w:color="000000" w:sz="6" w:space="0"/>
              <w:right w:val="single" w:color="auto" w:sz="6" w:space="0"/>
            </w:tcBorders>
            <w:shd w:val="clear"/>
            <w:tcMar>
              <w:top w:w="0" w:type="dxa"/>
              <w:left w:w="105" w:type="dxa"/>
              <w:bottom w:w="0" w:type="dxa"/>
              <w:right w:w="105" w:type="dxa"/>
            </w:tcMar>
            <w:vAlign w:val="center"/>
          </w:tcPr>
          <w:p>
            <w:pPr>
              <w:rPr>
                <w:rFonts w:hint="eastAsia" w:ascii="宋体"/>
                <w:sz w:val="24"/>
                <w:szCs w:val="24"/>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75" w:type="dxa"/>
            <w:left w:w="150" w:type="dxa"/>
            <w:bottom w:w="75" w:type="dxa"/>
            <w:right w:w="150" w:type="dxa"/>
          </w:tblCellMar>
        </w:tblPrEx>
        <w:trPr>
          <w:trHeight w:val="420" w:hRule="atLeast"/>
          <w:jc w:val="center"/>
        </w:trPr>
        <w:tc>
          <w:tcPr>
            <w:tcW w:w="735" w:type="dxa"/>
            <w:tcBorders>
              <w:top w:val="nil"/>
              <w:left w:val="single" w:color="auto" w:sz="6" w:space="0"/>
              <w:bottom w:val="single" w:color="auto" w:sz="6" w:space="0"/>
              <w:right w:val="nil"/>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rPr>
                <w:sz w:val="31"/>
                <w:szCs w:val="31"/>
              </w:rPr>
            </w:pPr>
            <w:r>
              <w:rPr>
                <w:rFonts w:hint="eastAsia" w:ascii="仿宋_GB2312" w:eastAsia="仿宋_GB2312" w:cs="仿宋_GB2312"/>
                <w:sz w:val="24"/>
                <w:szCs w:val="24"/>
                <w:bdr w:val="none" w:color="auto" w:sz="0" w:space="0"/>
              </w:rPr>
              <w:t>52</w:t>
            </w:r>
          </w:p>
        </w:tc>
        <w:tc>
          <w:tcPr>
            <w:tcW w:w="1590"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rPr>
                <w:sz w:val="31"/>
                <w:szCs w:val="31"/>
              </w:rPr>
            </w:pPr>
            <w:r>
              <w:rPr>
                <w:rFonts w:hint="eastAsia" w:ascii="仿宋_GB2312" w:eastAsia="仿宋_GB2312" w:cs="仿宋_GB2312"/>
                <w:sz w:val="24"/>
                <w:szCs w:val="24"/>
                <w:bdr w:val="none" w:color="auto" w:sz="0" w:space="0"/>
              </w:rPr>
              <w:t>三相电开户</w:t>
            </w:r>
          </w:p>
        </w:tc>
        <w:tc>
          <w:tcPr>
            <w:tcW w:w="232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wordWrap w:val="0"/>
              <w:jc w:val="left"/>
            </w:pPr>
          </w:p>
        </w:tc>
        <w:tc>
          <w:tcPr>
            <w:tcW w:w="88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rPr>
                <w:sz w:val="31"/>
                <w:szCs w:val="31"/>
              </w:rPr>
            </w:pPr>
            <w:r>
              <w:rPr>
                <w:rFonts w:hint="eastAsia" w:ascii="仿宋_GB2312" w:eastAsia="仿宋_GB2312" w:cs="仿宋_GB2312"/>
                <w:sz w:val="24"/>
                <w:szCs w:val="24"/>
                <w:bdr w:val="none" w:color="auto" w:sz="0" w:space="0"/>
              </w:rPr>
              <w:t>户</w:t>
            </w:r>
          </w:p>
        </w:tc>
        <w:tc>
          <w:tcPr>
            <w:tcW w:w="144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rPr>
                <w:sz w:val="31"/>
                <w:szCs w:val="31"/>
              </w:rPr>
            </w:pPr>
            <w:r>
              <w:rPr>
                <w:rFonts w:hint="eastAsia" w:ascii="仿宋_GB2312" w:eastAsia="仿宋_GB2312" w:cs="仿宋_GB2312"/>
                <w:sz w:val="24"/>
                <w:szCs w:val="24"/>
                <w:bdr w:val="none" w:color="auto" w:sz="0" w:space="0"/>
              </w:rPr>
              <w:t>3000</w:t>
            </w:r>
          </w:p>
        </w:tc>
        <w:tc>
          <w:tcPr>
            <w:tcW w:w="2790" w:type="dxa"/>
            <w:vMerge w:val="continue"/>
            <w:tcBorders>
              <w:top w:val="nil"/>
              <w:left w:val="nil"/>
              <w:bottom w:val="single" w:color="000000" w:sz="6" w:space="0"/>
              <w:right w:val="single" w:color="auto" w:sz="6" w:space="0"/>
            </w:tcBorders>
            <w:shd w:val="clear"/>
            <w:tcMar>
              <w:top w:w="0" w:type="dxa"/>
              <w:left w:w="105" w:type="dxa"/>
              <w:bottom w:w="0" w:type="dxa"/>
              <w:right w:w="105" w:type="dxa"/>
            </w:tcMar>
            <w:vAlign w:val="center"/>
          </w:tcPr>
          <w:p>
            <w:pPr>
              <w:rPr>
                <w:rFonts w:hint="eastAsia" w:ascii="宋体"/>
                <w:sz w:val="24"/>
                <w:szCs w:val="24"/>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75" w:type="dxa"/>
            <w:left w:w="150" w:type="dxa"/>
            <w:bottom w:w="75" w:type="dxa"/>
            <w:right w:w="150" w:type="dxa"/>
          </w:tblCellMar>
        </w:tblPrEx>
        <w:trPr>
          <w:trHeight w:val="420" w:hRule="atLeast"/>
          <w:jc w:val="center"/>
        </w:trPr>
        <w:tc>
          <w:tcPr>
            <w:tcW w:w="735" w:type="dxa"/>
            <w:tcBorders>
              <w:top w:val="nil"/>
              <w:left w:val="single" w:color="auto" w:sz="6" w:space="0"/>
              <w:bottom w:val="single" w:color="auto" w:sz="6" w:space="0"/>
              <w:right w:val="nil"/>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rPr>
                <w:sz w:val="31"/>
                <w:szCs w:val="31"/>
              </w:rPr>
            </w:pPr>
            <w:r>
              <w:rPr>
                <w:rFonts w:hint="eastAsia" w:ascii="仿宋_GB2312" w:eastAsia="仿宋_GB2312" w:cs="仿宋_GB2312"/>
                <w:sz w:val="24"/>
                <w:szCs w:val="24"/>
                <w:bdr w:val="none" w:color="auto" w:sz="0" w:space="0"/>
              </w:rPr>
              <w:t>53</w:t>
            </w:r>
          </w:p>
        </w:tc>
        <w:tc>
          <w:tcPr>
            <w:tcW w:w="1590" w:type="dxa"/>
            <w:vMerge w:val="restart"/>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rPr>
                <w:sz w:val="31"/>
                <w:szCs w:val="31"/>
              </w:rPr>
            </w:pPr>
            <w:r>
              <w:rPr>
                <w:rFonts w:hint="eastAsia" w:ascii="仿宋_GB2312" w:eastAsia="仿宋_GB2312" w:cs="仿宋_GB2312"/>
                <w:sz w:val="24"/>
                <w:szCs w:val="24"/>
                <w:bdr w:val="none" w:color="auto" w:sz="0" w:space="0"/>
              </w:rPr>
              <w:t>电线杆</w:t>
            </w:r>
          </w:p>
        </w:tc>
        <w:tc>
          <w:tcPr>
            <w:tcW w:w="232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rPr>
                <w:sz w:val="31"/>
                <w:szCs w:val="31"/>
              </w:rPr>
            </w:pPr>
            <w:r>
              <w:rPr>
                <w:rFonts w:hint="eastAsia" w:ascii="仿宋_GB2312" w:eastAsia="仿宋_GB2312" w:cs="仿宋_GB2312"/>
                <w:sz w:val="24"/>
                <w:szCs w:val="24"/>
                <w:bdr w:val="none" w:color="auto" w:sz="0" w:space="0"/>
              </w:rPr>
              <w:t>木质电杆</w:t>
            </w:r>
          </w:p>
        </w:tc>
        <w:tc>
          <w:tcPr>
            <w:tcW w:w="88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rPr>
                <w:sz w:val="31"/>
                <w:szCs w:val="31"/>
              </w:rPr>
            </w:pPr>
            <w:r>
              <w:rPr>
                <w:rFonts w:hint="eastAsia" w:ascii="仿宋_GB2312" w:eastAsia="仿宋_GB2312" w:cs="仿宋_GB2312"/>
                <w:sz w:val="24"/>
                <w:szCs w:val="24"/>
                <w:bdr w:val="none" w:color="auto" w:sz="0" w:space="0"/>
              </w:rPr>
              <w:t>根</w:t>
            </w:r>
          </w:p>
        </w:tc>
        <w:tc>
          <w:tcPr>
            <w:tcW w:w="144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rPr>
                <w:sz w:val="31"/>
                <w:szCs w:val="31"/>
              </w:rPr>
            </w:pPr>
            <w:r>
              <w:rPr>
                <w:rFonts w:hint="eastAsia" w:ascii="仿宋_GB2312" w:eastAsia="仿宋_GB2312" w:cs="仿宋_GB2312"/>
                <w:sz w:val="24"/>
                <w:szCs w:val="24"/>
                <w:bdr w:val="none" w:color="auto" w:sz="0" w:space="0"/>
              </w:rPr>
              <w:t>200</w:t>
            </w:r>
          </w:p>
        </w:tc>
        <w:tc>
          <w:tcPr>
            <w:tcW w:w="279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wordWrap w:val="0"/>
              <w:jc w:val="left"/>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75" w:type="dxa"/>
            <w:left w:w="150" w:type="dxa"/>
            <w:bottom w:w="75" w:type="dxa"/>
            <w:right w:w="150" w:type="dxa"/>
          </w:tblCellMar>
        </w:tblPrEx>
        <w:trPr>
          <w:trHeight w:val="420" w:hRule="atLeast"/>
          <w:jc w:val="center"/>
        </w:trPr>
        <w:tc>
          <w:tcPr>
            <w:tcW w:w="735" w:type="dxa"/>
            <w:tcBorders>
              <w:top w:val="nil"/>
              <w:left w:val="single" w:color="auto" w:sz="6" w:space="0"/>
              <w:bottom w:val="single" w:color="auto" w:sz="6" w:space="0"/>
              <w:right w:val="nil"/>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rPr>
                <w:sz w:val="31"/>
                <w:szCs w:val="31"/>
              </w:rPr>
            </w:pPr>
            <w:r>
              <w:rPr>
                <w:rFonts w:hint="eastAsia" w:ascii="仿宋_GB2312" w:eastAsia="仿宋_GB2312" w:cs="仿宋_GB2312"/>
                <w:sz w:val="24"/>
                <w:szCs w:val="24"/>
                <w:bdr w:val="none" w:color="auto" w:sz="0" w:space="0"/>
              </w:rPr>
              <w:t>54</w:t>
            </w:r>
          </w:p>
        </w:tc>
        <w:tc>
          <w:tcPr>
            <w:tcW w:w="1590" w:type="dxa"/>
            <w:vMerge w:val="continue"/>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rPr>
                <w:rFonts w:hint="eastAsia" w:ascii="宋体"/>
                <w:sz w:val="24"/>
                <w:szCs w:val="24"/>
              </w:rPr>
            </w:pPr>
          </w:p>
        </w:tc>
        <w:tc>
          <w:tcPr>
            <w:tcW w:w="232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rPr>
                <w:sz w:val="31"/>
                <w:szCs w:val="31"/>
              </w:rPr>
            </w:pPr>
            <w:r>
              <w:rPr>
                <w:rFonts w:hint="eastAsia" w:ascii="仿宋_GB2312" w:eastAsia="仿宋_GB2312" w:cs="仿宋_GB2312"/>
                <w:sz w:val="24"/>
                <w:szCs w:val="24"/>
                <w:bdr w:val="none" w:color="auto" w:sz="0" w:space="0"/>
              </w:rPr>
              <w:t>水泥电杆</w:t>
            </w:r>
          </w:p>
        </w:tc>
        <w:tc>
          <w:tcPr>
            <w:tcW w:w="88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rPr>
                <w:sz w:val="31"/>
                <w:szCs w:val="31"/>
              </w:rPr>
            </w:pPr>
            <w:r>
              <w:rPr>
                <w:rFonts w:hint="eastAsia" w:ascii="仿宋_GB2312" w:eastAsia="仿宋_GB2312" w:cs="仿宋_GB2312"/>
                <w:sz w:val="24"/>
                <w:szCs w:val="24"/>
                <w:bdr w:val="none" w:color="auto" w:sz="0" w:space="0"/>
              </w:rPr>
              <w:t>根</w:t>
            </w:r>
          </w:p>
        </w:tc>
        <w:tc>
          <w:tcPr>
            <w:tcW w:w="144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rPr>
                <w:sz w:val="31"/>
                <w:szCs w:val="31"/>
              </w:rPr>
            </w:pPr>
            <w:r>
              <w:rPr>
                <w:rFonts w:hint="eastAsia" w:ascii="仿宋_GB2312" w:eastAsia="仿宋_GB2312" w:cs="仿宋_GB2312"/>
                <w:sz w:val="24"/>
                <w:szCs w:val="24"/>
                <w:bdr w:val="none" w:color="auto" w:sz="0" w:space="0"/>
              </w:rPr>
              <w:t>300</w:t>
            </w:r>
          </w:p>
        </w:tc>
        <w:tc>
          <w:tcPr>
            <w:tcW w:w="279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wordWrap w:val="0"/>
              <w:jc w:val="left"/>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75" w:type="dxa"/>
            <w:left w:w="150" w:type="dxa"/>
            <w:bottom w:w="75" w:type="dxa"/>
            <w:right w:w="150" w:type="dxa"/>
          </w:tblCellMar>
        </w:tblPrEx>
        <w:trPr>
          <w:trHeight w:val="420" w:hRule="atLeast"/>
          <w:jc w:val="center"/>
        </w:trPr>
        <w:tc>
          <w:tcPr>
            <w:tcW w:w="735"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rPr>
                <w:sz w:val="31"/>
                <w:szCs w:val="31"/>
              </w:rPr>
            </w:pPr>
            <w:r>
              <w:rPr>
                <w:rFonts w:hint="eastAsia" w:ascii="仿宋_GB2312" w:eastAsia="仿宋_GB2312" w:cs="仿宋_GB2312"/>
                <w:sz w:val="24"/>
                <w:szCs w:val="24"/>
                <w:bdr w:val="none" w:color="auto" w:sz="0" w:space="0"/>
              </w:rPr>
              <w:t>55</w:t>
            </w:r>
          </w:p>
        </w:tc>
        <w:tc>
          <w:tcPr>
            <w:tcW w:w="159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rPr>
                <w:sz w:val="31"/>
                <w:szCs w:val="31"/>
              </w:rPr>
            </w:pPr>
            <w:r>
              <w:rPr>
                <w:rFonts w:hint="eastAsia" w:ascii="仿宋_GB2312" w:eastAsia="仿宋_GB2312" w:cs="仿宋_GB2312"/>
                <w:sz w:val="24"/>
                <w:szCs w:val="24"/>
                <w:bdr w:val="none" w:color="auto" w:sz="0" w:space="0"/>
              </w:rPr>
              <w:t>天然气开户</w:t>
            </w:r>
          </w:p>
        </w:tc>
        <w:tc>
          <w:tcPr>
            <w:tcW w:w="232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wordWrap w:val="0"/>
              <w:jc w:val="left"/>
            </w:pPr>
          </w:p>
        </w:tc>
        <w:tc>
          <w:tcPr>
            <w:tcW w:w="88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rPr>
                <w:sz w:val="31"/>
                <w:szCs w:val="31"/>
              </w:rPr>
            </w:pPr>
            <w:r>
              <w:rPr>
                <w:rFonts w:hint="eastAsia" w:ascii="仿宋_GB2312" w:eastAsia="仿宋_GB2312" w:cs="仿宋_GB2312"/>
                <w:sz w:val="24"/>
                <w:szCs w:val="24"/>
                <w:bdr w:val="none" w:color="auto" w:sz="0" w:space="0"/>
              </w:rPr>
              <w:t>户</w:t>
            </w:r>
          </w:p>
        </w:tc>
        <w:tc>
          <w:tcPr>
            <w:tcW w:w="144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rPr>
                <w:sz w:val="31"/>
                <w:szCs w:val="31"/>
              </w:rPr>
            </w:pPr>
            <w:r>
              <w:rPr>
                <w:rFonts w:hint="eastAsia" w:ascii="仿宋_GB2312" w:eastAsia="仿宋_GB2312" w:cs="仿宋_GB2312"/>
                <w:sz w:val="24"/>
                <w:szCs w:val="24"/>
                <w:bdr w:val="none" w:color="auto" w:sz="0" w:space="0"/>
              </w:rPr>
              <w:t>2200</w:t>
            </w:r>
          </w:p>
        </w:tc>
        <w:tc>
          <w:tcPr>
            <w:tcW w:w="279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rPr>
                <w:sz w:val="31"/>
                <w:szCs w:val="31"/>
              </w:rPr>
            </w:pPr>
            <w:r>
              <w:rPr>
                <w:rFonts w:hint="eastAsia" w:ascii="仿宋_GB2312" w:eastAsia="仿宋_GB2312" w:cs="仿宋_GB2312"/>
                <w:sz w:val="24"/>
                <w:szCs w:val="24"/>
                <w:bdr w:val="none" w:color="auto" w:sz="0" w:space="0"/>
              </w:rPr>
              <w:t>如有包装发票，按发票金额补偿</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75" w:type="dxa"/>
            <w:left w:w="150" w:type="dxa"/>
            <w:bottom w:w="75" w:type="dxa"/>
            <w:right w:w="150" w:type="dxa"/>
          </w:tblCellMar>
        </w:tblPrEx>
        <w:trPr>
          <w:trHeight w:val="420" w:hRule="atLeast"/>
          <w:jc w:val="center"/>
        </w:trPr>
        <w:tc>
          <w:tcPr>
            <w:tcW w:w="735"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rPr>
                <w:sz w:val="31"/>
                <w:szCs w:val="31"/>
              </w:rPr>
            </w:pPr>
            <w:r>
              <w:rPr>
                <w:rFonts w:hint="eastAsia" w:ascii="仿宋_GB2312" w:eastAsia="仿宋_GB2312" w:cs="仿宋_GB2312"/>
                <w:sz w:val="24"/>
                <w:szCs w:val="24"/>
                <w:bdr w:val="none" w:color="auto" w:sz="0" w:space="0"/>
              </w:rPr>
              <w:t>56</w:t>
            </w:r>
          </w:p>
        </w:tc>
        <w:tc>
          <w:tcPr>
            <w:tcW w:w="1590" w:type="dxa"/>
            <w:vMerge w:val="restart"/>
            <w:tcBorders>
              <w:top w:val="nil"/>
              <w:left w:val="nil"/>
              <w:bottom w:val="single" w:color="000000"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rPr>
                <w:sz w:val="31"/>
                <w:szCs w:val="31"/>
              </w:rPr>
            </w:pPr>
            <w:r>
              <w:rPr>
                <w:rFonts w:hint="eastAsia" w:ascii="仿宋_GB2312" w:eastAsia="仿宋_GB2312" w:cs="仿宋_GB2312"/>
                <w:sz w:val="24"/>
                <w:szCs w:val="24"/>
                <w:bdr w:val="none" w:color="auto" w:sz="0" w:space="0"/>
              </w:rPr>
              <w:t>铁门</w:t>
            </w:r>
          </w:p>
        </w:tc>
        <w:tc>
          <w:tcPr>
            <w:tcW w:w="232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rPr>
                <w:sz w:val="31"/>
                <w:szCs w:val="31"/>
              </w:rPr>
            </w:pPr>
            <w:r>
              <w:rPr>
                <w:rFonts w:hint="eastAsia" w:ascii="仿宋_GB2312" w:eastAsia="仿宋_GB2312" w:cs="仿宋_GB2312"/>
                <w:sz w:val="24"/>
                <w:szCs w:val="24"/>
                <w:bdr w:val="none" w:color="auto" w:sz="0" w:space="0"/>
              </w:rPr>
              <w:t>铁皮门</w:t>
            </w:r>
          </w:p>
        </w:tc>
        <w:tc>
          <w:tcPr>
            <w:tcW w:w="88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rPr>
                <w:sz w:val="31"/>
                <w:szCs w:val="31"/>
              </w:rPr>
            </w:pPr>
            <w:r>
              <w:rPr>
                <w:rFonts w:hint="eastAsia" w:ascii="仿宋_GB2312" w:eastAsia="仿宋_GB2312" w:cs="仿宋_GB2312"/>
                <w:sz w:val="24"/>
                <w:szCs w:val="24"/>
                <w:bdr w:val="none" w:color="auto" w:sz="0" w:space="0"/>
              </w:rPr>
              <w:t>樘</w:t>
            </w:r>
          </w:p>
        </w:tc>
        <w:tc>
          <w:tcPr>
            <w:tcW w:w="144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rPr>
                <w:sz w:val="31"/>
                <w:szCs w:val="31"/>
              </w:rPr>
            </w:pPr>
            <w:r>
              <w:rPr>
                <w:rFonts w:hint="eastAsia" w:ascii="仿宋_GB2312" w:eastAsia="仿宋_GB2312" w:cs="仿宋_GB2312"/>
                <w:sz w:val="24"/>
                <w:szCs w:val="24"/>
                <w:bdr w:val="none" w:color="auto" w:sz="0" w:space="0"/>
              </w:rPr>
              <w:t>250</w:t>
            </w:r>
          </w:p>
        </w:tc>
        <w:tc>
          <w:tcPr>
            <w:tcW w:w="279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wordWrap w:val="0"/>
              <w:jc w:val="left"/>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75" w:type="dxa"/>
            <w:left w:w="150" w:type="dxa"/>
            <w:bottom w:w="75" w:type="dxa"/>
            <w:right w:w="150" w:type="dxa"/>
          </w:tblCellMar>
        </w:tblPrEx>
        <w:trPr>
          <w:trHeight w:val="420" w:hRule="atLeast"/>
          <w:jc w:val="center"/>
        </w:trPr>
        <w:tc>
          <w:tcPr>
            <w:tcW w:w="735"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rPr>
                <w:sz w:val="31"/>
                <w:szCs w:val="31"/>
              </w:rPr>
            </w:pPr>
            <w:r>
              <w:rPr>
                <w:rFonts w:hint="eastAsia" w:ascii="仿宋_GB2312" w:eastAsia="仿宋_GB2312" w:cs="仿宋_GB2312"/>
                <w:sz w:val="24"/>
                <w:szCs w:val="24"/>
                <w:bdr w:val="none" w:color="auto" w:sz="0" w:space="0"/>
              </w:rPr>
              <w:t>57</w:t>
            </w:r>
          </w:p>
        </w:tc>
        <w:tc>
          <w:tcPr>
            <w:tcW w:w="1590" w:type="dxa"/>
            <w:vMerge w:val="continue"/>
            <w:tcBorders>
              <w:top w:val="nil"/>
              <w:left w:val="nil"/>
              <w:bottom w:val="single" w:color="000000" w:sz="6" w:space="0"/>
              <w:right w:val="single" w:color="auto" w:sz="6" w:space="0"/>
            </w:tcBorders>
            <w:shd w:val="clear"/>
            <w:tcMar>
              <w:top w:w="0" w:type="dxa"/>
              <w:left w:w="105" w:type="dxa"/>
              <w:bottom w:w="0" w:type="dxa"/>
              <w:right w:w="105" w:type="dxa"/>
            </w:tcMar>
            <w:vAlign w:val="center"/>
          </w:tcPr>
          <w:p>
            <w:pPr>
              <w:rPr>
                <w:rFonts w:hint="eastAsia" w:ascii="宋体"/>
                <w:sz w:val="24"/>
                <w:szCs w:val="24"/>
              </w:rPr>
            </w:pPr>
          </w:p>
        </w:tc>
        <w:tc>
          <w:tcPr>
            <w:tcW w:w="232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rPr>
                <w:sz w:val="31"/>
                <w:szCs w:val="31"/>
              </w:rPr>
            </w:pPr>
            <w:r>
              <w:rPr>
                <w:rFonts w:hint="eastAsia" w:ascii="仿宋_GB2312" w:eastAsia="仿宋_GB2312" w:cs="仿宋_GB2312"/>
                <w:sz w:val="24"/>
                <w:szCs w:val="24"/>
                <w:bdr w:val="none" w:color="auto" w:sz="0" w:space="0"/>
              </w:rPr>
              <w:t>铁门</w:t>
            </w:r>
          </w:p>
        </w:tc>
        <w:tc>
          <w:tcPr>
            <w:tcW w:w="885" w:type="dxa"/>
            <w:tcBorders>
              <w:top w:val="nil"/>
              <w:left w:val="nil"/>
              <w:bottom w:val="nil"/>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rPr>
                <w:sz w:val="31"/>
                <w:szCs w:val="31"/>
              </w:rPr>
            </w:pPr>
            <w:r>
              <w:rPr>
                <w:rFonts w:hint="eastAsia" w:ascii="仿宋_GB2312" w:eastAsia="仿宋_GB2312" w:cs="仿宋_GB2312"/>
                <w:sz w:val="24"/>
                <w:szCs w:val="24"/>
                <w:bdr w:val="none" w:color="auto" w:sz="0" w:space="0"/>
              </w:rPr>
              <w:t>m</w:t>
            </w:r>
            <w:r>
              <w:rPr>
                <w:rFonts w:hint="eastAsia" w:ascii="仿宋_GB2312" w:eastAsia="仿宋_GB2312" w:cs="仿宋_GB2312"/>
                <w:sz w:val="24"/>
                <w:szCs w:val="24"/>
                <w:bdr w:val="none" w:color="auto" w:sz="0" w:space="0"/>
                <w:vertAlign w:val="superscript"/>
              </w:rPr>
              <w:t>2</w:t>
            </w:r>
          </w:p>
        </w:tc>
        <w:tc>
          <w:tcPr>
            <w:tcW w:w="144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rPr>
                <w:sz w:val="31"/>
                <w:szCs w:val="31"/>
              </w:rPr>
            </w:pPr>
            <w:r>
              <w:rPr>
                <w:rFonts w:hint="eastAsia" w:ascii="仿宋_GB2312" w:eastAsia="仿宋_GB2312" w:cs="仿宋_GB2312"/>
                <w:sz w:val="24"/>
                <w:szCs w:val="24"/>
                <w:bdr w:val="none" w:color="auto" w:sz="0" w:space="0"/>
              </w:rPr>
              <w:t>250</w:t>
            </w:r>
          </w:p>
        </w:tc>
        <w:tc>
          <w:tcPr>
            <w:tcW w:w="279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wordWrap w:val="0"/>
              <w:jc w:val="left"/>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75" w:type="dxa"/>
            <w:left w:w="150" w:type="dxa"/>
            <w:bottom w:w="75" w:type="dxa"/>
            <w:right w:w="150" w:type="dxa"/>
          </w:tblCellMar>
        </w:tblPrEx>
        <w:trPr>
          <w:trHeight w:val="420" w:hRule="atLeast"/>
          <w:jc w:val="center"/>
        </w:trPr>
        <w:tc>
          <w:tcPr>
            <w:tcW w:w="735"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rPr>
                <w:sz w:val="31"/>
                <w:szCs w:val="31"/>
              </w:rPr>
            </w:pPr>
            <w:r>
              <w:rPr>
                <w:rFonts w:hint="eastAsia" w:ascii="仿宋_GB2312" w:eastAsia="仿宋_GB2312" w:cs="仿宋_GB2312"/>
                <w:sz w:val="24"/>
                <w:szCs w:val="24"/>
                <w:bdr w:val="none" w:color="auto" w:sz="0" w:space="0"/>
              </w:rPr>
              <w:t>58</w:t>
            </w:r>
          </w:p>
        </w:tc>
        <w:tc>
          <w:tcPr>
            <w:tcW w:w="1590" w:type="dxa"/>
            <w:vMerge w:val="restart"/>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rPr>
                <w:sz w:val="31"/>
                <w:szCs w:val="31"/>
              </w:rPr>
            </w:pPr>
            <w:r>
              <w:rPr>
                <w:rFonts w:hint="eastAsia" w:ascii="仿宋_GB2312" w:eastAsia="仿宋_GB2312" w:cs="仿宋_GB2312"/>
                <w:sz w:val="24"/>
                <w:szCs w:val="24"/>
                <w:bdr w:val="none" w:color="auto" w:sz="0" w:space="0"/>
              </w:rPr>
              <w:t>顶篷</w:t>
            </w:r>
          </w:p>
        </w:tc>
        <w:tc>
          <w:tcPr>
            <w:tcW w:w="232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rPr>
                <w:sz w:val="31"/>
                <w:szCs w:val="31"/>
              </w:rPr>
            </w:pPr>
            <w:r>
              <w:rPr>
                <w:rFonts w:hint="eastAsia" w:ascii="仿宋_GB2312" w:eastAsia="仿宋_GB2312" w:cs="仿宋_GB2312"/>
                <w:sz w:val="24"/>
                <w:szCs w:val="24"/>
                <w:bdr w:val="none" w:color="auto" w:sz="0" w:space="0"/>
              </w:rPr>
              <w:t>彩条布</w:t>
            </w:r>
          </w:p>
        </w:tc>
        <w:tc>
          <w:tcPr>
            <w:tcW w:w="885" w:type="dxa"/>
            <w:tcBorders>
              <w:top w:val="single" w:color="auto" w:sz="6" w:space="0"/>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rPr>
                <w:sz w:val="31"/>
                <w:szCs w:val="31"/>
              </w:rPr>
            </w:pPr>
            <w:r>
              <w:rPr>
                <w:rFonts w:hint="eastAsia" w:ascii="仿宋_GB2312" w:eastAsia="仿宋_GB2312" w:cs="仿宋_GB2312"/>
                <w:sz w:val="24"/>
                <w:szCs w:val="24"/>
                <w:bdr w:val="none" w:color="auto" w:sz="0" w:space="0"/>
              </w:rPr>
              <w:t>m</w:t>
            </w:r>
            <w:r>
              <w:rPr>
                <w:rFonts w:hint="eastAsia" w:ascii="仿宋_GB2312" w:eastAsia="仿宋_GB2312" w:cs="仿宋_GB2312"/>
                <w:sz w:val="24"/>
                <w:szCs w:val="24"/>
                <w:bdr w:val="none" w:color="auto" w:sz="0" w:space="0"/>
                <w:vertAlign w:val="superscript"/>
              </w:rPr>
              <w:t>2</w:t>
            </w:r>
          </w:p>
        </w:tc>
        <w:tc>
          <w:tcPr>
            <w:tcW w:w="144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rPr>
                <w:sz w:val="31"/>
                <w:szCs w:val="31"/>
              </w:rPr>
            </w:pPr>
            <w:r>
              <w:rPr>
                <w:rFonts w:hint="eastAsia" w:ascii="仿宋_GB2312" w:eastAsia="仿宋_GB2312" w:cs="仿宋_GB2312"/>
                <w:sz w:val="24"/>
                <w:szCs w:val="24"/>
                <w:bdr w:val="none" w:color="auto" w:sz="0" w:space="0"/>
              </w:rPr>
              <w:t>10</w:t>
            </w:r>
          </w:p>
        </w:tc>
        <w:tc>
          <w:tcPr>
            <w:tcW w:w="279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wordWrap w:val="0"/>
              <w:jc w:val="left"/>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75" w:type="dxa"/>
            <w:left w:w="150" w:type="dxa"/>
            <w:bottom w:w="75" w:type="dxa"/>
            <w:right w:w="150" w:type="dxa"/>
          </w:tblCellMar>
        </w:tblPrEx>
        <w:trPr>
          <w:trHeight w:val="420" w:hRule="atLeast"/>
          <w:jc w:val="center"/>
        </w:trPr>
        <w:tc>
          <w:tcPr>
            <w:tcW w:w="735"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rPr>
                <w:sz w:val="31"/>
                <w:szCs w:val="31"/>
              </w:rPr>
            </w:pPr>
            <w:r>
              <w:rPr>
                <w:rFonts w:hint="eastAsia" w:ascii="仿宋_GB2312" w:eastAsia="仿宋_GB2312" w:cs="仿宋_GB2312"/>
                <w:sz w:val="24"/>
                <w:szCs w:val="24"/>
                <w:bdr w:val="none" w:color="auto" w:sz="0" w:space="0"/>
              </w:rPr>
              <w:t>59</w:t>
            </w:r>
          </w:p>
        </w:tc>
        <w:tc>
          <w:tcPr>
            <w:tcW w:w="1590" w:type="dxa"/>
            <w:vMerge w:val="continue"/>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宋体"/>
                <w:sz w:val="24"/>
                <w:szCs w:val="24"/>
              </w:rPr>
            </w:pPr>
          </w:p>
        </w:tc>
        <w:tc>
          <w:tcPr>
            <w:tcW w:w="232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rPr>
                <w:sz w:val="31"/>
                <w:szCs w:val="31"/>
              </w:rPr>
            </w:pPr>
            <w:r>
              <w:rPr>
                <w:rFonts w:hint="eastAsia" w:ascii="仿宋_GB2312" w:eastAsia="仿宋_GB2312" w:cs="仿宋_GB2312"/>
                <w:sz w:val="24"/>
                <w:szCs w:val="24"/>
                <w:bdr w:val="none" w:color="auto" w:sz="0" w:space="0"/>
              </w:rPr>
              <w:t>芦席顶篷</w:t>
            </w:r>
          </w:p>
        </w:tc>
        <w:tc>
          <w:tcPr>
            <w:tcW w:w="88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rPr>
                <w:sz w:val="31"/>
                <w:szCs w:val="31"/>
              </w:rPr>
            </w:pPr>
            <w:r>
              <w:rPr>
                <w:rFonts w:hint="eastAsia" w:ascii="仿宋_GB2312" w:eastAsia="仿宋_GB2312" w:cs="仿宋_GB2312"/>
                <w:sz w:val="24"/>
                <w:szCs w:val="24"/>
                <w:bdr w:val="none" w:color="auto" w:sz="0" w:space="0"/>
              </w:rPr>
              <w:t>m</w:t>
            </w:r>
            <w:r>
              <w:rPr>
                <w:rFonts w:hint="eastAsia" w:ascii="仿宋_GB2312" w:eastAsia="仿宋_GB2312" w:cs="仿宋_GB2312"/>
                <w:sz w:val="24"/>
                <w:szCs w:val="24"/>
                <w:bdr w:val="none" w:color="auto" w:sz="0" w:space="0"/>
                <w:vertAlign w:val="superscript"/>
              </w:rPr>
              <w:t>2</w:t>
            </w:r>
          </w:p>
        </w:tc>
        <w:tc>
          <w:tcPr>
            <w:tcW w:w="144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rPr>
                <w:sz w:val="31"/>
                <w:szCs w:val="31"/>
              </w:rPr>
            </w:pPr>
            <w:r>
              <w:rPr>
                <w:rFonts w:hint="eastAsia" w:ascii="仿宋_GB2312" w:eastAsia="仿宋_GB2312" w:cs="仿宋_GB2312"/>
                <w:sz w:val="24"/>
                <w:szCs w:val="24"/>
                <w:bdr w:val="none" w:color="auto" w:sz="0" w:space="0"/>
              </w:rPr>
              <w:t>15</w:t>
            </w:r>
          </w:p>
        </w:tc>
        <w:tc>
          <w:tcPr>
            <w:tcW w:w="279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wordWrap w:val="0"/>
              <w:jc w:val="left"/>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75" w:type="dxa"/>
            <w:left w:w="150" w:type="dxa"/>
            <w:bottom w:w="75" w:type="dxa"/>
            <w:right w:w="150" w:type="dxa"/>
          </w:tblCellMar>
        </w:tblPrEx>
        <w:trPr>
          <w:trHeight w:val="420" w:hRule="atLeast"/>
          <w:jc w:val="center"/>
        </w:trPr>
        <w:tc>
          <w:tcPr>
            <w:tcW w:w="735"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rPr>
                <w:sz w:val="31"/>
                <w:szCs w:val="31"/>
              </w:rPr>
            </w:pPr>
            <w:r>
              <w:rPr>
                <w:rFonts w:hint="eastAsia" w:ascii="仿宋_GB2312" w:eastAsia="仿宋_GB2312" w:cs="仿宋_GB2312"/>
                <w:sz w:val="24"/>
                <w:szCs w:val="24"/>
                <w:bdr w:val="none" w:color="auto" w:sz="0" w:space="0"/>
              </w:rPr>
              <w:t>60</w:t>
            </w:r>
          </w:p>
        </w:tc>
        <w:tc>
          <w:tcPr>
            <w:tcW w:w="1590" w:type="dxa"/>
            <w:vMerge w:val="continue"/>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宋体"/>
                <w:sz w:val="24"/>
                <w:szCs w:val="24"/>
              </w:rPr>
            </w:pPr>
          </w:p>
        </w:tc>
        <w:tc>
          <w:tcPr>
            <w:tcW w:w="232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rPr>
                <w:sz w:val="31"/>
                <w:szCs w:val="31"/>
              </w:rPr>
            </w:pPr>
            <w:r>
              <w:rPr>
                <w:rFonts w:hint="eastAsia" w:ascii="仿宋_GB2312" w:eastAsia="仿宋_GB2312" w:cs="仿宋_GB2312"/>
                <w:sz w:val="24"/>
                <w:szCs w:val="24"/>
                <w:bdr w:val="none" w:color="auto" w:sz="0" w:space="0"/>
              </w:rPr>
              <w:t>木顶篷</w:t>
            </w:r>
          </w:p>
        </w:tc>
        <w:tc>
          <w:tcPr>
            <w:tcW w:w="88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rPr>
                <w:sz w:val="31"/>
                <w:szCs w:val="31"/>
              </w:rPr>
            </w:pPr>
            <w:r>
              <w:rPr>
                <w:rFonts w:hint="eastAsia" w:ascii="仿宋_GB2312" w:eastAsia="仿宋_GB2312" w:cs="仿宋_GB2312"/>
                <w:sz w:val="24"/>
                <w:szCs w:val="24"/>
                <w:bdr w:val="none" w:color="auto" w:sz="0" w:space="0"/>
              </w:rPr>
              <w:t>m</w:t>
            </w:r>
            <w:r>
              <w:rPr>
                <w:rFonts w:hint="eastAsia" w:ascii="仿宋_GB2312" w:eastAsia="仿宋_GB2312" w:cs="仿宋_GB2312"/>
                <w:sz w:val="24"/>
                <w:szCs w:val="24"/>
                <w:bdr w:val="none" w:color="auto" w:sz="0" w:space="0"/>
                <w:vertAlign w:val="superscript"/>
              </w:rPr>
              <w:t>2</w:t>
            </w:r>
          </w:p>
        </w:tc>
        <w:tc>
          <w:tcPr>
            <w:tcW w:w="144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rPr>
                <w:sz w:val="31"/>
                <w:szCs w:val="31"/>
              </w:rPr>
            </w:pPr>
            <w:r>
              <w:rPr>
                <w:rFonts w:hint="eastAsia" w:ascii="仿宋_GB2312" w:eastAsia="仿宋_GB2312" w:cs="仿宋_GB2312"/>
                <w:sz w:val="24"/>
                <w:szCs w:val="24"/>
                <w:bdr w:val="none" w:color="auto" w:sz="0" w:space="0"/>
              </w:rPr>
              <w:t>30</w:t>
            </w:r>
          </w:p>
        </w:tc>
        <w:tc>
          <w:tcPr>
            <w:tcW w:w="279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wordWrap w:val="0"/>
              <w:jc w:val="left"/>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75" w:type="dxa"/>
            <w:left w:w="150" w:type="dxa"/>
            <w:bottom w:w="75" w:type="dxa"/>
            <w:right w:w="150" w:type="dxa"/>
          </w:tblCellMar>
        </w:tblPrEx>
        <w:trPr>
          <w:trHeight w:val="420" w:hRule="atLeast"/>
          <w:jc w:val="center"/>
        </w:trPr>
        <w:tc>
          <w:tcPr>
            <w:tcW w:w="735"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rPr>
                <w:sz w:val="31"/>
                <w:szCs w:val="31"/>
              </w:rPr>
            </w:pPr>
            <w:r>
              <w:rPr>
                <w:rFonts w:hint="eastAsia" w:ascii="仿宋_GB2312" w:eastAsia="仿宋_GB2312" w:cs="仿宋_GB2312"/>
                <w:sz w:val="24"/>
                <w:szCs w:val="24"/>
                <w:bdr w:val="none" w:color="auto" w:sz="0" w:space="0"/>
              </w:rPr>
              <w:t>61</w:t>
            </w:r>
          </w:p>
        </w:tc>
        <w:tc>
          <w:tcPr>
            <w:tcW w:w="159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rPr>
                <w:sz w:val="31"/>
                <w:szCs w:val="31"/>
              </w:rPr>
            </w:pPr>
            <w:r>
              <w:rPr>
                <w:rFonts w:hint="eastAsia" w:ascii="仿宋_GB2312" w:eastAsia="仿宋_GB2312" w:cs="仿宋_GB2312"/>
                <w:sz w:val="24"/>
                <w:szCs w:val="24"/>
                <w:bdr w:val="none" w:color="auto" w:sz="0" w:space="0"/>
              </w:rPr>
              <w:t>活动板房</w:t>
            </w:r>
          </w:p>
        </w:tc>
        <w:tc>
          <w:tcPr>
            <w:tcW w:w="232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wordWrap w:val="0"/>
              <w:jc w:val="left"/>
            </w:pPr>
          </w:p>
        </w:tc>
        <w:tc>
          <w:tcPr>
            <w:tcW w:w="88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rPr>
                <w:sz w:val="31"/>
                <w:szCs w:val="31"/>
              </w:rPr>
            </w:pPr>
            <w:r>
              <w:rPr>
                <w:rFonts w:hint="eastAsia" w:ascii="仿宋_GB2312" w:eastAsia="仿宋_GB2312" w:cs="仿宋_GB2312"/>
                <w:sz w:val="24"/>
                <w:szCs w:val="24"/>
                <w:bdr w:val="none" w:color="auto" w:sz="0" w:space="0"/>
              </w:rPr>
              <w:t>m</w:t>
            </w:r>
            <w:r>
              <w:rPr>
                <w:rFonts w:hint="eastAsia" w:ascii="仿宋_GB2312" w:eastAsia="仿宋_GB2312" w:cs="仿宋_GB2312"/>
                <w:sz w:val="24"/>
                <w:szCs w:val="24"/>
                <w:bdr w:val="none" w:color="auto" w:sz="0" w:space="0"/>
                <w:vertAlign w:val="superscript"/>
              </w:rPr>
              <w:t>2</w:t>
            </w:r>
          </w:p>
        </w:tc>
        <w:tc>
          <w:tcPr>
            <w:tcW w:w="144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rPr>
                <w:sz w:val="31"/>
                <w:szCs w:val="31"/>
              </w:rPr>
            </w:pPr>
            <w:r>
              <w:rPr>
                <w:rFonts w:hint="eastAsia" w:ascii="仿宋_GB2312" w:eastAsia="仿宋_GB2312" w:cs="仿宋_GB2312"/>
                <w:sz w:val="24"/>
                <w:szCs w:val="24"/>
                <w:bdr w:val="none" w:color="auto" w:sz="0" w:space="0"/>
              </w:rPr>
              <w:t>350</w:t>
            </w:r>
          </w:p>
        </w:tc>
        <w:tc>
          <w:tcPr>
            <w:tcW w:w="279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rPr>
                <w:sz w:val="31"/>
                <w:szCs w:val="31"/>
              </w:rPr>
            </w:pPr>
            <w:r>
              <w:rPr>
                <w:rFonts w:hint="eastAsia" w:ascii="仿宋_GB2312" w:eastAsia="仿宋_GB2312" w:cs="仿宋_GB2312"/>
                <w:sz w:val="24"/>
                <w:szCs w:val="24"/>
                <w:bdr w:val="none" w:color="auto" w:sz="0" w:space="0"/>
              </w:rPr>
              <w:t>泡沫夹芯板</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75" w:type="dxa"/>
            <w:left w:w="150" w:type="dxa"/>
            <w:bottom w:w="75" w:type="dxa"/>
            <w:right w:w="150" w:type="dxa"/>
          </w:tblCellMar>
        </w:tblPrEx>
        <w:trPr>
          <w:trHeight w:val="420" w:hRule="atLeast"/>
          <w:jc w:val="center"/>
        </w:trPr>
        <w:tc>
          <w:tcPr>
            <w:tcW w:w="735"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rPr>
                <w:sz w:val="31"/>
                <w:szCs w:val="31"/>
              </w:rPr>
            </w:pPr>
            <w:r>
              <w:rPr>
                <w:rFonts w:hint="eastAsia" w:ascii="仿宋_GB2312" w:eastAsia="仿宋_GB2312" w:cs="仿宋_GB2312"/>
                <w:sz w:val="24"/>
                <w:szCs w:val="24"/>
                <w:bdr w:val="none" w:color="auto" w:sz="0" w:space="0"/>
              </w:rPr>
              <w:t>62</w:t>
            </w:r>
          </w:p>
        </w:tc>
        <w:tc>
          <w:tcPr>
            <w:tcW w:w="1590" w:type="dxa"/>
            <w:vMerge w:val="restart"/>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rPr>
                <w:sz w:val="31"/>
                <w:szCs w:val="31"/>
              </w:rPr>
            </w:pPr>
            <w:r>
              <w:rPr>
                <w:rFonts w:hint="eastAsia" w:ascii="仿宋_GB2312" w:eastAsia="仿宋_GB2312" w:cs="仿宋_GB2312"/>
                <w:sz w:val="24"/>
                <w:szCs w:val="24"/>
                <w:bdr w:val="none" w:color="auto" w:sz="0" w:space="0"/>
              </w:rPr>
              <w:t>水沟</w:t>
            </w:r>
          </w:p>
        </w:tc>
        <w:tc>
          <w:tcPr>
            <w:tcW w:w="232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rPr>
                <w:sz w:val="31"/>
                <w:szCs w:val="31"/>
              </w:rPr>
            </w:pPr>
            <w:r>
              <w:rPr>
                <w:rFonts w:hint="eastAsia" w:ascii="仿宋_GB2312" w:eastAsia="仿宋_GB2312" w:cs="仿宋_GB2312"/>
                <w:sz w:val="24"/>
                <w:szCs w:val="24"/>
                <w:bdr w:val="none" w:color="auto" w:sz="0" w:space="0"/>
              </w:rPr>
              <w:t>暗沟（0.3m×0.3m）</w:t>
            </w:r>
          </w:p>
        </w:tc>
        <w:tc>
          <w:tcPr>
            <w:tcW w:w="88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rPr>
                <w:sz w:val="31"/>
                <w:szCs w:val="31"/>
              </w:rPr>
            </w:pPr>
            <w:r>
              <w:rPr>
                <w:rFonts w:hint="eastAsia" w:ascii="仿宋_GB2312" w:eastAsia="仿宋_GB2312" w:cs="仿宋_GB2312"/>
                <w:sz w:val="24"/>
                <w:szCs w:val="24"/>
                <w:bdr w:val="none" w:color="auto" w:sz="0" w:space="0"/>
              </w:rPr>
              <w:t>m</w:t>
            </w:r>
          </w:p>
        </w:tc>
        <w:tc>
          <w:tcPr>
            <w:tcW w:w="144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rPr>
                <w:sz w:val="31"/>
                <w:szCs w:val="31"/>
              </w:rPr>
            </w:pPr>
            <w:r>
              <w:rPr>
                <w:rFonts w:hint="eastAsia" w:ascii="仿宋_GB2312" w:eastAsia="仿宋_GB2312" w:cs="仿宋_GB2312"/>
                <w:sz w:val="24"/>
                <w:szCs w:val="24"/>
                <w:bdr w:val="none" w:color="auto" w:sz="0" w:space="0"/>
              </w:rPr>
              <w:t>110</w:t>
            </w:r>
          </w:p>
        </w:tc>
        <w:tc>
          <w:tcPr>
            <w:tcW w:w="2790" w:type="dxa"/>
            <w:vMerge w:val="restart"/>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rPr>
                <w:sz w:val="31"/>
                <w:szCs w:val="31"/>
              </w:rPr>
            </w:pPr>
            <w:r>
              <w:rPr>
                <w:rFonts w:hint="eastAsia" w:ascii="仿宋_GB2312" w:eastAsia="仿宋_GB2312" w:cs="仿宋_GB2312"/>
                <w:sz w:val="24"/>
                <w:szCs w:val="24"/>
                <w:bdr w:val="none" w:color="auto" w:sz="0" w:space="0"/>
              </w:rPr>
              <w:t>取净宽、净深，标注尺寸（宽×深）</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75" w:type="dxa"/>
            <w:left w:w="150" w:type="dxa"/>
            <w:bottom w:w="75" w:type="dxa"/>
            <w:right w:w="150" w:type="dxa"/>
          </w:tblCellMar>
        </w:tblPrEx>
        <w:trPr>
          <w:trHeight w:val="420" w:hRule="atLeast"/>
          <w:jc w:val="center"/>
        </w:trPr>
        <w:tc>
          <w:tcPr>
            <w:tcW w:w="735"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rPr>
                <w:sz w:val="31"/>
                <w:szCs w:val="31"/>
              </w:rPr>
            </w:pPr>
            <w:r>
              <w:rPr>
                <w:rFonts w:hint="eastAsia" w:ascii="仿宋_GB2312" w:eastAsia="仿宋_GB2312" w:cs="仿宋_GB2312"/>
                <w:sz w:val="24"/>
                <w:szCs w:val="24"/>
                <w:bdr w:val="none" w:color="auto" w:sz="0" w:space="0"/>
              </w:rPr>
              <w:t>63</w:t>
            </w:r>
          </w:p>
        </w:tc>
        <w:tc>
          <w:tcPr>
            <w:tcW w:w="1590" w:type="dxa"/>
            <w:vMerge w:val="continue"/>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宋体"/>
                <w:sz w:val="24"/>
                <w:szCs w:val="24"/>
              </w:rPr>
            </w:pPr>
          </w:p>
        </w:tc>
        <w:tc>
          <w:tcPr>
            <w:tcW w:w="232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rPr>
                <w:sz w:val="31"/>
                <w:szCs w:val="31"/>
              </w:rPr>
            </w:pPr>
            <w:r>
              <w:rPr>
                <w:rFonts w:hint="eastAsia" w:ascii="仿宋_GB2312" w:eastAsia="仿宋_GB2312" w:cs="仿宋_GB2312"/>
                <w:sz w:val="24"/>
                <w:szCs w:val="24"/>
                <w:bdr w:val="none" w:color="auto" w:sz="0" w:space="0"/>
              </w:rPr>
              <w:t>明沟（0.3m×0.3m）</w:t>
            </w:r>
          </w:p>
        </w:tc>
        <w:tc>
          <w:tcPr>
            <w:tcW w:w="88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rPr>
                <w:sz w:val="31"/>
                <w:szCs w:val="31"/>
              </w:rPr>
            </w:pPr>
            <w:r>
              <w:rPr>
                <w:rFonts w:hint="eastAsia" w:ascii="仿宋_GB2312" w:eastAsia="仿宋_GB2312" w:cs="仿宋_GB2312"/>
                <w:sz w:val="24"/>
                <w:szCs w:val="24"/>
                <w:bdr w:val="none" w:color="auto" w:sz="0" w:space="0"/>
              </w:rPr>
              <w:t>m</w:t>
            </w:r>
          </w:p>
        </w:tc>
        <w:tc>
          <w:tcPr>
            <w:tcW w:w="144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rPr>
                <w:sz w:val="31"/>
                <w:szCs w:val="31"/>
              </w:rPr>
            </w:pPr>
            <w:r>
              <w:rPr>
                <w:rFonts w:hint="eastAsia" w:ascii="仿宋_GB2312" w:eastAsia="仿宋_GB2312" w:cs="仿宋_GB2312"/>
                <w:sz w:val="24"/>
                <w:szCs w:val="24"/>
                <w:bdr w:val="none" w:color="auto" w:sz="0" w:space="0"/>
              </w:rPr>
              <w:t>80</w:t>
            </w:r>
          </w:p>
        </w:tc>
        <w:tc>
          <w:tcPr>
            <w:tcW w:w="2790" w:type="dxa"/>
            <w:vMerge w:val="continue"/>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宋体"/>
                <w:sz w:val="24"/>
                <w:szCs w:val="24"/>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75" w:type="dxa"/>
            <w:left w:w="150" w:type="dxa"/>
            <w:bottom w:w="75" w:type="dxa"/>
            <w:right w:w="150" w:type="dxa"/>
          </w:tblCellMar>
        </w:tblPrEx>
        <w:trPr>
          <w:trHeight w:val="420" w:hRule="atLeast"/>
          <w:jc w:val="center"/>
        </w:trPr>
        <w:tc>
          <w:tcPr>
            <w:tcW w:w="735"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rPr>
                <w:sz w:val="31"/>
                <w:szCs w:val="31"/>
              </w:rPr>
            </w:pPr>
            <w:r>
              <w:rPr>
                <w:rFonts w:hint="eastAsia" w:ascii="仿宋_GB2312" w:eastAsia="仿宋_GB2312" w:cs="仿宋_GB2312"/>
                <w:sz w:val="24"/>
                <w:szCs w:val="24"/>
                <w:bdr w:val="none" w:color="auto" w:sz="0" w:space="0"/>
              </w:rPr>
              <w:t>64</w:t>
            </w:r>
          </w:p>
        </w:tc>
        <w:tc>
          <w:tcPr>
            <w:tcW w:w="1590" w:type="dxa"/>
            <w:vMerge w:val="continue"/>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宋体"/>
                <w:sz w:val="24"/>
                <w:szCs w:val="24"/>
              </w:rPr>
            </w:pPr>
          </w:p>
        </w:tc>
        <w:tc>
          <w:tcPr>
            <w:tcW w:w="232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rPr>
                <w:sz w:val="31"/>
                <w:szCs w:val="31"/>
              </w:rPr>
            </w:pPr>
            <w:r>
              <w:rPr>
                <w:rFonts w:hint="eastAsia" w:ascii="仿宋_GB2312" w:eastAsia="仿宋_GB2312" w:cs="仿宋_GB2312"/>
                <w:sz w:val="24"/>
                <w:szCs w:val="24"/>
                <w:bdr w:val="none" w:color="auto" w:sz="0" w:space="0"/>
              </w:rPr>
              <w:t>明沟（0.3m×0.5m）</w:t>
            </w:r>
          </w:p>
        </w:tc>
        <w:tc>
          <w:tcPr>
            <w:tcW w:w="88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rPr>
                <w:sz w:val="31"/>
                <w:szCs w:val="31"/>
              </w:rPr>
            </w:pPr>
            <w:r>
              <w:rPr>
                <w:rFonts w:hint="eastAsia" w:ascii="仿宋_GB2312" w:eastAsia="仿宋_GB2312" w:cs="仿宋_GB2312"/>
                <w:sz w:val="24"/>
                <w:szCs w:val="24"/>
                <w:bdr w:val="none" w:color="auto" w:sz="0" w:space="0"/>
              </w:rPr>
              <w:t>m</w:t>
            </w:r>
          </w:p>
        </w:tc>
        <w:tc>
          <w:tcPr>
            <w:tcW w:w="144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rPr>
                <w:sz w:val="31"/>
                <w:szCs w:val="31"/>
              </w:rPr>
            </w:pPr>
            <w:r>
              <w:rPr>
                <w:rFonts w:hint="eastAsia" w:ascii="仿宋_GB2312" w:eastAsia="仿宋_GB2312" w:cs="仿宋_GB2312"/>
                <w:sz w:val="24"/>
                <w:szCs w:val="24"/>
                <w:bdr w:val="none" w:color="auto" w:sz="0" w:space="0"/>
              </w:rPr>
              <w:t>120</w:t>
            </w:r>
          </w:p>
        </w:tc>
        <w:tc>
          <w:tcPr>
            <w:tcW w:w="2790" w:type="dxa"/>
            <w:vMerge w:val="continue"/>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宋体"/>
                <w:sz w:val="24"/>
                <w:szCs w:val="24"/>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75" w:type="dxa"/>
            <w:left w:w="150" w:type="dxa"/>
            <w:bottom w:w="75" w:type="dxa"/>
            <w:right w:w="150" w:type="dxa"/>
          </w:tblCellMar>
        </w:tblPrEx>
        <w:trPr>
          <w:trHeight w:val="420" w:hRule="atLeast"/>
          <w:jc w:val="center"/>
        </w:trPr>
        <w:tc>
          <w:tcPr>
            <w:tcW w:w="735" w:type="dxa"/>
            <w:tcBorders>
              <w:top w:val="nil"/>
              <w:left w:val="single" w:color="auto" w:sz="6" w:space="0"/>
              <w:bottom w:val="single" w:color="auto" w:sz="6" w:space="0"/>
              <w:right w:val="nil"/>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rPr>
                <w:sz w:val="31"/>
                <w:szCs w:val="31"/>
              </w:rPr>
            </w:pPr>
            <w:r>
              <w:rPr>
                <w:rFonts w:hint="eastAsia" w:ascii="仿宋_GB2312" w:eastAsia="仿宋_GB2312" w:cs="仿宋_GB2312"/>
                <w:sz w:val="24"/>
                <w:szCs w:val="24"/>
                <w:bdr w:val="none" w:color="auto" w:sz="0" w:space="0"/>
              </w:rPr>
              <w:t>65</w:t>
            </w:r>
          </w:p>
        </w:tc>
        <w:tc>
          <w:tcPr>
            <w:tcW w:w="1590" w:type="dxa"/>
            <w:vMerge w:val="restart"/>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rPr>
                <w:sz w:val="31"/>
                <w:szCs w:val="31"/>
              </w:rPr>
            </w:pPr>
            <w:r>
              <w:rPr>
                <w:rFonts w:hint="eastAsia" w:ascii="仿宋_GB2312" w:eastAsia="仿宋_GB2312" w:cs="仿宋_GB2312"/>
                <w:sz w:val="24"/>
                <w:szCs w:val="24"/>
                <w:bdr w:val="none" w:color="auto" w:sz="0" w:space="0"/>
              </w:rPr>
              <w:t>铁大门</w:t>
            </w:r>
          </w:p>
        </w:tc>
        <w:tc>
          <w:tcPr>
            <w:tcW w:w="232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rPr>
                <w:sz w:val="31"/>
                <w:szCs w:val="31"/>
              </w:rPr>
            </w:pPr>
            <w:r>
              <w:rPr>
                <w:rFonts w:hint="eastAsia" w:ascii="仿宋_GB2312" w:eastAsia="仿宋_GB2312" w:cs="仿宋_GB2312"/>
                <w:sz w:val="24"/>
                <w:szCs w:val="24"/>
                <w:bdr w:val="none" w:color="auto" w:sz="0" w:space="0"/>
              </w:rPr>
              <w:t>简易铁大门</w:t>
            </w:r>
          </w:p>
        </w:tc>
        <w:tc>
          <w:tcPr>
            <w:tcW w:w="88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rPr>
                <w:sz w:val="31"/>
                <w:szCs w:val="31"/>
              </w:rPr>
            </w:pPr>
            <w:r>
              <w:rPr>
                <w:rFonts w:hint="eastAsia" w:ascii="仿宋_GB2312" w:eastAsia="仿宋_GB2312" w:cs="仿宋_GB2312"/>
                <w:sz w:val="24"/>
                <w:szCs w:val="24"/>
                <w:bdr w:val="none" w:color="auto" w:sz="0" w:space="0"/>
              </w:rPr>
              <w:t>m</w:t>
            </w:r>
            <w:r>
              <w:rPr>
                <w:rFonts w:hint="eastAsia" w:ascii="仿宋_GB2312" w:eastAsia="仿宋_GB2312" w:cs="仿宋_GB2312"/>
                <w:sz w:val="24"/>
                <w:szCs w:val="24"/>
                <w:bdr w:val="none" w:color="auto" w:sz="0" w:space="0"/>
                <w:vertAlign w:val="superscript"/>
              </w:rPr>
              <w:t>2</w:t>
            </w:r>
          </w:p>
        </w:tc>
        <w:tc>
          <w:tcPr>
            <w:tcW w:w="144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rPr>
                <w:sz w:val="31"/>
                <w:szCs w:val="31"/>
              </w:rPr>
            </w:pPr>
            <w:r>
              <w:rPr>
                <w:rFonts w:hint="eastAsia" w:ascii="仿宋_GB2312" w:eastAsia="仿宋_GB2312" w:cs="仿宋_GB2312"/>
                <w:sz w:val="24"/>
                <w:szCs w:val="24"/>
                <w:bdr w:val="none" w:color="auto" w:sz="0" w:space="0"/>
              </w:rPr>
              <w:t>100</w:t>
            </w:r>
          </w:p>
        </w:tc>
        <w:tc>
          <w:tcPr>
            <w:tcW w:w="279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wordWrap w:val="0"/>
              <w:jc w:val="left"/>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75" w:type="dxa"/>
            <w:left w:w="150" w:type="dxa"/>
            <w:bottom w:w="75" w:type="dxa"/>
            <w:right w:w="150" w:type="dxa"/>
          </w:tblCellMar>
        </w:tblPrEx>
        <w:trPr>
          <w:trHeight w:val="420" w:hRule="atLeast"/>
          <w:jc w:val="center"/>
        </w:trPr>
        <w:tc>
          <w:tcPr>
            <w:tcW w:w="735" w:type="dxa"/>
            <w:tcBorders>
              <w:top w:val="nil"/>
              <w:left w:val="single" w:color="auto" w:sz="6" w:space="0"/>
              <w:bottom w:val="single" w:color="auto" w:sz="6" w:space="0"/>
              <w:right w:val="nil"/>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rPr>
                <w:sz w:val="31"/>
                <w:szCs w:val="31"/>
              </w:rPr>
            </w:pPr>
            <w:r>
              <w:rPr>
                <w:rFonts w:hint="eastAsia" w:ascii="仿宋_GB2312" w:eastAsia="仿宋_GB2312" w:cs="仿宋_GB2312"/>
                <w:sz w:val="24"/>
                <w:szCs w:val="24"/>
                <w:bdr w:val="none" w:color="auto" w:sz="0" w:space="0"/>
              </w:rPr>
              <w:t>66</w:t>
            </w:r>
          </w:p>
        </w:tc>
        <w:tc>
          <w:tcPr>
            <w:tcW w:w="1590" w:type="dxa"/>
            <w:vMerge w:val="continue"/>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rPr>
                <w:rFonts w:hint="eastAsia" w:ascii="宋体"/>
                <w:sz w:val="24"/>
                <w:szCs w:val="24"/>
              </w:rPr>
            </w:pPr>
          </w:p>
        </w:tc>
        <w:tc>
          <w:tcPr>
            <w:tcW w:w="232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rPr>
                <w:sz w:val="31"/>
                <w:szCs w:val="31"/>
              </w:rPr>
            </w:pPr>
            <w:r>
              <w:rPr>
                <w:rFonts w:hint="eastAsia" w:ascii="仿宋_GB2312" w:eastAsia="仿宋_GB2312" w:cs="仿宋_GB2312"/>
                <w:sz w:val="24"/>
                <w:szCs w:val="24"/>
                <w:bdr w:val="none" w:color="auto" w:sz="0" w:space="0"/>
              </w:rPr>
              <w:t>铁艺绣花大门</w:t>
            </w:r>
          </w:p>
        </w:tc>
        <w:tc>
          <w:tcPr>
            <w:tcW w:w="88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rPr>
                <w:sz w:val="31"/>
                <w:szCs w:val="31"/>
              </w:rPr>
            </w:pPr>
            <w:r>
              <w:rPr>
                <w:rFonts w:hint="eastAsia" w:ascii="仿宋_GB2312" w:eastAsia="仿宋_GB2312" w:cs="仿宋_GB2312"/>
                <w:sz w:val="24"/>
                <w:szCs w:val="24"/>
                <w:bdr w:val="none" w:color="auto" w:sz="0" w:space="0"/>
              </w:rPr>
              <w:t>m</w:t>
            </w:r>
            <w:r>
              <w:rPr>
                <w:rFonts w:hint="eastAsia" w:ascii="仿宋_GB2312" w:eastAsia="仿宋_GB2312" w:cs="仿宋_GB2312"/>
                <w:sz w:val="24"/>
                <w:szCs w:val="24"/>
                <w:bdr w:val="none" w:color="auto" w:sz="0" w:space="0"/>
                <w:vertAlign w:val="superscript"/>
              </w:rPr>
              <w:t>2</w:t>
            </w:r>
          </w:p>
        </w:tc>
        <w:tc>
          <w:tcPr>
            <w:tcW w:w="144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rPr>
                <w:sz w:val="31"/>
                <w:szCs w:val="31"/>
              </w:rPr>
            </w:pPr>
            <w:r>
              <w:rPr>
                <w:rFonts w:hint="eastAsia" w:ascii="仿宋_GB2312" w:eastAsia="仿宋_GB2312" w:cs="仿宋_GB2312"/>
                <w:sz w:val="24"/>
                <w:szCs w:val="24"/>
                <w:bdr w:val="none" w:color="auto" w:sz="0" w:space="0"/>
              </w:rPr>
              <w:t>250</w:t>
            </w:r>
          </w:p>
        </w:tc>
        <w:tc>
          <w:tcPr>
            <w:tcW w:w="279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wordWrap w:val="0"/>
              <w:jc w:val="left"/>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75" w:type="dxa"/>
            <w:left w:w="150" w:type="dxa"/>
            <w:bottom w:w="75" w:type="dxa"/>
            <w:right w:w="150" w:type="dxa"/>
          </w:tblCellMar>
        </w:tblPrEx>
        <w:trPr>
          <w:trHeight w:val="420" w:hRule="atLeast"/>
          <w:jc w:val="center"/>
        </w:trPr>
        <w:tc>
          <w:tcPr>
            <w:tcW w:w="735" w:type="dxa"/>
            <w:tcBorders>
              <w:top w:val="nil"/>
              <w:left w:val="single" w:color="auto" w:sz="6" w:space="0"/>
              <w:bottom w:val="single" w:color="auto" w:sz="6" w:space="0"/>
              <w:right w:val="nil"/>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rPr>
                <w:sz w:val="31"/>
                <w:szCs w:val="31"/>
              </w:rPr>
            </w:pPr>
            <w:r>
              <w:rPr>
                <w:rFonts w:hint="eastAsia" w:ascii="仿宋_GB2312" w:eastAsia="仿宋_GB2312" w:cs="仿宋_GB2312"/>
                <w:sz w:val="24"/>
                <w:szCs w:val="24"/>
                <w:bdr w:val="none" w:color="auto" w:sz="0" w:space="0"/>
              </w:rPr>
              <w:t>67</w:t>
            </w:r>
          </w:p>
        </w:tc>
        <w:tc>
          <w:tcPr>
            <w:tcW w:w="1590"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rPr>
                <w:sz w:val="31"/>
                <w:szCs w:val="31"/>
              </w:rPr>
            </w:pPr>
            <w:r>
              <w:rPr>
                <w:rFonts w:hint="eastAsia" w:ascii="仿宋_GB2312" w:eastAsia="仿宋_GB2312" w:cs="仿宋_GB2312"/>
                <w:sz w:val="24"/>
                <w:szCs w:val="24"/>
                <w:bdr w:val="none" w:color="auto" w:sz="0" w:space="0"/>
              </w:rPr>
              <w:t>水表</w:t>
            </w:r>
          </w:p>
        </w:tc>
        <w:tc>
          <w:tcPr>
            <w:tcW w:w="232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wordWrap w:val="0"/>
              <w:jc w:val="left"/>
            </w:pPr>
          </w:p>
        </w:tc>
        <w:tc>
          <w:tcPr>
            <w:tcW w:w="88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rPr>
                <w:sz w:val="31"/>
                <w:szCs w:val="31"/>
              </w:rPr>
            </w:pPr>
            <w:r>
              <w:rPr>
                <w:rFonts w:hint="eastAsia" w:ascii="仿宋_GB2312" w:eastAsia="仿宋_GB2312" w:cs="仿宋_GB2312"/>
                <w:sz w:val="24"/>
                <w:szCs w:val="24"/>
                <w:bdr w:val="none" w:color="auto" w:sz="0" w:space="0"/>
              </w:rPr>
              <w:t>块</w:t>
            </w:r>
          </w:p>
        </w:tc>
        <w:tc>
          <w:tcPr>
            <w:tcW w:w="144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rPr>
                <w:sz w:val="31"/>
                <w:szCs w:val="31"/>
              </w:rPr>
            </w:pPr>
            <w:r>
              <w:rPr>
                <w:rFonts w:hint="eastAsia" w:ascii="仿宋_GB2312" w:eastAsia="仿宋_GB2312" w:cs="仿宋_GB2312"/>
                <w:sz w:val="24"/>
                <w:szCs w:val="24"/>
                <w:bdr w:val="none" w:color="auto" w:sz="0" w:space="0"/>
              </w:rPr>
              <w:t>300</w:t>
            </w:r>
          </w:p>
        </w:tc>
        <w:tc>
          <w:tcPr>
            <w:tcW w:w="279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rPr>
                <w:sz w:val="31"/>
                <w:szCs w:val="31"/>
              </w:rPr>
            </w:pPr>
            <w:r>
              <w:rPr>
                <w:rFonts w:hint="eastAsia" w:ascii="仿宋_GB2312" w:eastAsia="仿宋_GB2312" w:cs="仿宋_GB2312"/>
                <w:sz w:val="24"/>
                <w:szCs w:val="24"/>
                <w:bdr w:val="none" w:color="auto" w:sz="0" w:space="0"/>
              </w:rPr>
              <w:t>如有包装发票，按发票金额补偿</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75" w:type="dxa"/>
            <w:left w:w="150" w:type="dxa"/>
            <w:bottom w:w="75" w:type="dxa"/>
            <w:right w:w="150" w:type="dxa"/>
          </w:tblCellMar>
        </w:tblPrEx>
        <w:trPr>
          <w:trHeight w:val="420" w:hRule="atLeast"/>
          <w:jc w:val="center"/>
        </w:trPr>
        <w:tc>
          <w:tcPr>
            <w:tcW w:w="735" w:type="dxa"/>
            <w:tcBorders>
              <w:top w:val="nil"/>
              <w:left w:val="single" w:color="auto" w:sz="6" w:space="0"/>
              <w:bottom w:val="single" w:color="auto" w:sz="6" w:space="0"/>
              <w:right w:val="nil"/>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rPr>
                <w:sz w:val="31"/>
                <w:szCs w:val="31"/>
              </w:rPr>
            </w:pPr>
            <w:r>
              <w:rPr>
                <w:rFonts w:hint="eastAsia" w:ascii="仿宋_GB2312" w:eastAsia="仿宋_GB2312" w:cs="仿宋_GB2312"/>
                <w:sz w:val="24"/>
                <w:szCs w:val="24"/>
                <w:bdr w:val="none" w:color="auto" w:sz="0" w:space="0"/>
              </w:rPr>
              <w:t>68</w:t>
            </w:r>
          </w:p>
        </w:tc>
        <w:tc>
          <w:tcPr>
            <w:tcW w:w="1590" w:type="dxa"/>
            <w:vMerge w:val="restart"/>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rPr>
                <w:sz w:val="31"/>
                <w:szCs w:val="31"/>
              </w:rPr>
            </w:pPr>
            <w:r>
              <w:rPr>
                <w:rFonts w:hint="eastAsia" w:ascii="仿宋_GB2312" w:eastAsia="仿宋_GB2312" w:cs="仿宋_GB2312"/>
                <w:sz w:val="24"/>
                <w:szCs w:val="24"/>
                <w:bdr w:val="none" w:color="auto" w:sz="0" w:space="0"/>
              </w:rPr>
              <w:t>雨棚</w:t>
            </w:r>
          </w:p>
        </w:tc>
        <w:tc>
          <w:tcPr>
            <w:tcW w:w="232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rPr>
                <w:sz w:val="31"/>
                <w:szCs w:val="31"/>
              </w:rPr>
            </w:pPr>
            <w:r>
              <w:rPr>
                <w:rFonts w:hint="eastAsia" w:ascii="仿宋_GB2312" w:eastAsia="仿宋_GB2312" w:cs="仿宋_GB2312"/>
                <w:sz w:val="24"/>
                <w:szCs w:val="24"/>
                <w:bdr w:val="none" w:color="auto" w:sz="0" w:space="0"/>
              </w:rPr>
              <w:t>塑料</w:t>
            </w:r>
          </w:p>
        </w:tc>
        <w:tc>
          <w:tcPr>
            <w:tcW w:w="88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rPr>
                <w:sz w:val="31"/>
                <w:szCs w:val="31"/>
              </w:rPr>
            </w:pPr>
            <w:r>
              <w:rPr>
                <w:rFonts w:hint="eastAsia" w:ascii="仿宋_GB2312" w:eastAsia="仿宋_GB2312" w:cs="仿宋_GB2312"/>
                <w:sz w:val="24"/>
                <w:szCs w:val="24"/>
                <w:bdr w:val="none" w:color="auto" w:sz="0" w:space="0"/>
              </w:rPr>
              <w:t>m</w:t>
            </w:r>
            <w:r>
              <w:rPr>
                <w:rFonts w:hint="eastAsia" w:ascii="仿宋_GB2312" w:eastAsia="仿宋_GB2312" w:cs="仿宋_GB2312"/>
                <w:sz w:val="24"/>
                <w:szCs w:val="24"/>
                <w:bdr w:val="none" w:color="auto" w:sz="0" w:space="0"/>
                <w:vertAlign w:val="superscript"/>
              </w:rPr>
              <w:t>2</w:t>
            </w:r>
          </w:p>
        </w:tc>
        <w:tc>
          <w:tcPr>
            <w:tcW w:w="144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rPr>
                <w:sz w:val="31"/>
                <w:szCs w:val="31"/>
              </w:rPr>
            </w:pPr>
            <w:r>
              <w:rPr>
                <w:rFonts w:hint="eastAsia" w:ascii="仿宋_GB2312" w:eastAsia="仿宋_GB2312" w:cs="仿宋_GB2312"/>
                <w:sz w:val="24"/>
                <w:szCs w:val="24"/>
                <w:bdr w:val="none" w:color="auto" w:sz="0" w:space="0"/>
              </w:rPr>
              <w:t>70</w:t>
            </w:r>
          </w:p>
        </w:tc>
        <w:tc>
          <w:tcPr>
            <w:tcW w:w="279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wordWrap w:val="0"/>
              <w:jc w:val="left"/>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75" w:type="dxa"/>
            <w:left w:w="150" w:type="dxa"/>
            <w:bottom w:w="75" w:type="dxa"/>
            <w:right w:w="150" w:type="dxa"/>
          </w:tblCellMar>
        </w:tblPrEx>
        <w:trPr>
          <w:trHeight w:val="420" w:hRule="atLeast"/>
          <w:jc w:val="center"/>
        </w:trPr>
        <w:tc>
          <w:tcPr>
            <w:tcW w:w="735" w:type="dxa"/>
            <w:tcBorders>
              <w:top w:val="nil"/>
              <w:left w:val="single" w:color="auto" w:sz="6" w:space="0"/>
              <w:bottom w:val="single" w:color="auto" w:sz="6" w:space="0"/>
              <w:right w:val="nil"/>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rPr>
                <w:sz w:val="31"/>
                <w:szCs w:val="31"/>
              </w:rPr>
            </w:pPr>
            <w:r>
              <w:rPr>
                <w:rFonts w:hint="eastAsia" w:ascii="仿宋_GB2312" w:eastAsia="仿宋_GB2312" w:cs="仿宋_GB2312"/>
                <w:sz w:val="24"/>
                <w:szCs w:val="24"/>
                <w:bdr w:val="none" w:color="auto" w:sz="0" w:space="0"/>
              </w:rPr>
              <w:t>69</w:t>
            </w:r>
          </w:p>
        </w:tc>
        <w:tc>
          <w:tcPr>
            <w:tcW w:w="1590" w:type="dxa"/>
            <w:vMerge w:val="continue"/>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rPr>
                <w:rFonts w:hint="eastAsia" w:ascii="宋体"/>
                <w:sz w:val="24"/>
                <w:szCs w:val="24"/>
              </w:rPr>
            </w:pPr>
          </w:p>
        </w:tc>
        <w:tc>
          <w:tcPr>
            <w:tcW w:w="232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rPr>
                <w:sz w:val="31"/>
                <w:szCs w:val="31"/>
              </w:rPr>
            </w:pPr>
            <w:r>
              <w:rPr>
                <w:rFonts w:hint="eastAsia" w:ascii="仿宋_GB2312" w:eastAsia="仿宋_GB2312" w:cs="仿宋_GB2312"/>
                <w:sz w:val="24"/>
                <w:szCs w:val="24"/>
                <w:bdr w:val="none" w:color="auto" w:sz="0" w:space="0"/>
              </w:rPr>
              <w:t>铝合金</w:t>
            </w:r>
          </w:p>
        </w:tc>
        <w:tc>
          <w:tcPr>
            <w:tcW w:w="88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rPr>
                <w:sz w:val="31"/>
                <w:szCs w:val="31"/>
              </w:rPr>
            </w:pPr>
            <w:r>
              <w:rPr>
                <w:rFonts w:hint="eastAsia" w:ascii="仿宋_GB2312" w:eastAsia="仿宋_GB2312" w:cs="仿宋_GB2312"/>
                <w:sz w:val="24"/>
                <w:szCs w:val="24"/>
                <w:bdr w:val="none" w:color="auto" w:sz="0" w:space="0"/>
              </w:rPr>
              <w:t>m</w:t>
            </w:r>
            <w:r>
              <w:rPr>
                <w:rFonts w:hint="eastAsia" w:ascii="仿宋_GB2312" w:eastAsia="仿宋_GB2312" w:cs="仿宋_GB2312"/>
                <w:sz w:val="24"/>
                <w:szCs w:val="24"/>
                <w:bdr w:val="none" w:color="auto" w:sz="0" w:space="0"/>
                <w:vertAlign w:val="superscript"/>
              </w:rPr>
              <w:t>2</w:t>
            </w:r>
          </w:p>
        </w:tc>
        <w:tc>
          <w:tcPr>
            <w:tcW w:w="144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rPr>
                <w:sz w:val="31"/>
                <w:szCs w:val="31"/>
              </w:rPr>
            </w:pPr>
            <w:r>
              <w:rPr>
                <w:rFonts w:hint="eastAsia" w:ascii="仿宋_GB2312" w:eastAsia="仿宋_GB2312" w:cs="仿宋_GB2312"/>
                <w:sz w:val="24"/>
                <w:szCs w:val="24"/>
                <w:bdr w:val="none" w:color="auto" w:sz="0" w:space="0"/>
              </w:rPr>
              <w:t>140</w:t>
            </w:r>
          </w:p>
        </w:tc>
        <w:tc>
          <w:tcPr>
            <w:tcW w:w="279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wordWrap w:val="0"/>
              <w:jc w:val="left"/>
            </w:pPr>
          </w:p>
        </w:tc>
      </w:tr>
    </w:tbl>
    <w:p>
      <w:pPr>
        <w:pStyle w:val="2"/>
        <w:keepNext w:val="0"/>
        <w:keepLines w:val="0"/>
        <w:widowControl/>
        <w:suppressLineNumbers w:val="0"/>
        <w:spacing w:before="0" w:beforeAutospacing="0" w:after="0" w:afterAutospacing="0" w:line="600" w:lineRule="atLeast"/>
        <w:ind w:left="0" w:right="0" w:firstLine="675"/>
        <w:jc w:val="both"/>
        <w:rPr>
          <w:rFonts w:hint="default" w:ascii="Times New Roman" w:hAnsi="Times New Roman" w:cs="Times New Roman"/>
          <w:sz w:val="31"/>
          <w:szCs w:val="31"/>
        </w:rPr>
      </w:pPr>
      <w:r>
        <w:rPr>
          <w:rFonts w:hint="default" w:ascii="Times New Roman" w:hAnsi="Times New Roman" w:cs="Times New Roman"/>
          <w:sz w:val="31"/>
          <w:szCs w:val="31"/>
        </w:rPr>
        <w:t> </w:t>
      </w:r>
    </w:p>
    <w:p>
      <w:pPr>
        <w:pStyle w:val="2"/>
        <w:keepNext w:val="0"/>
        <w:keepLines w:val="0"/>
        <w:widowControl/>
        <w:suppressLineNumbers w:val="0"/>
        <w:spacing w:before="0" w:beforeAutospacing="0" w:after="0" w:afterAutospacing="0" w:line="540" w:lineRule="atLeast"/>
        <w:ind w:left="0" w:right="0"/>
        <w:jc w:val="both"/>
        <w:rPr>
          <w:rFonts w:hint="default" w:ascii="Times New Roman" w:hAnsi="Times New Roman" w:cs="Times New Roman"/>
          <w:sz w:val="31"/>
          <w:szCs w:val="31"/>
        </w:rPr>
      </w:pPr>
      <w:r>
        <w:rPr>
          <w:rFonts w:hint="eastAsia" w:ascii="黑体" w:hAnsi="宋体" w:eastAsia="黑体" w:cs="黑体"/>
          <w:sz w:val="31"/>
          <w:szCs w:val="31"/>
        </w:rPr>
        <w:t>附件3</w:t>
      </w:r>
    </w:p>
    <w:p>
      <w:pPr>
        <w:pStyle w:val="2"/>
        <w:keepNext w:val="0"/>
        <w:keepLines w:val="0"/>
        <w:widowControl/>
        <w:suppressLineNumbers w:val="0"/>
        <w:spacing w:before="0" w:beforeAutospacing="0" w:after="0" w:afterAutospacing="0" w:line="540" w:lineRule="atLeast"/>
        <w:ind w:left="0" w:right="0"/>
        <w:jc w:val="both"/>
        <w:rPr>
          <w:rFonts w:hint="default" w:ascii="Times New Roman" w:hAnsi="Times New Roman" w:cs="Times New Roman"/>
          <w:sz w:val="31"/>
          <w:szCs w:val="31"/>
        </w:rPr>
      </w:pPr>
      <w:r>
        <w:rPr>
          <w:rFonts w:hint="eastAsia" w:ascii="黑体" w:hAnsi="宋体" w:eastAsia="黑体" w:cs="黑体"/>
          <w:sz w:val="31"/>
          <w:szCs w:val="31"/>
        </w:rPr>
        <w:t> </w:t>
      </w:r>
    </w:p>
    <w:p>
      <w:pPr>
        <w:pStyle w:val="2"/>
        <w:keepNext w:val="0"/>
        <w:keepLines w:val="0"/>
        <w:widowControl/>
        <w:suppressLineNumbers w:val="0"/>
        <w:spacing w:before="0" w:beforeAutospacing="0" w:after="0" w:afterAutospacing="0" w:line="600" w:lineRule="atLeast"/>
        <w:ind w:left="0" w:right="0"/>
        <w:jc w:val="center"/>
        <w:rPr>
          <w:rFonts w:hint="default" w:ascii="Times New Roman" w:hAnsi="Times New Roman" w:cs="Times New Roman"/>
          <w:sz w:val="31"/>
          <w:szCs w:val="31"/>
        </w:rPr>
      </w:pPr>
      <w:r>
        <w:rPr>
          <w:rFonts w:hint="eastAsia" w:ascii="方正小标宋简体" w:hAnsi="方正小标宋简体" w:eastAsia="方正小标宋简体" w:cs="方正小标宋简体"/>
          <w:sz w:val="43"/>
          <w:szCs w:val="43"/>
        </w:rPr>
        <w:t>广水市城区集体所有土地上树木、花卉苗圃等</w:t>
      </w:r>
    </w:p>
    <w:p>
      <w:pPr>
        <w:pStyle w:val="2"/>
        <w:keepNext w:val="0"/>
        <w:keepLines w:val="0"/>
        <w:widowControl/>
        <w:suppressLineNumbers w:val="0"/>
        <w:spacing w:before="0" w:beforeAutospacing="0" w:after="255" w:afterAutospacing="0" w:line="600" w:lineRule="atLeast"/>
        <w:ind w:left="0" w:right="0"/>
        <w:jc w:val="center"/>
        <w:rPr>
          <w:rFonts w:hint="default" w:ascii="Times New Roman" w:hAnsi="Times New Roman" w:cs="Times New Roman"/>
          <w:sz w:val="31"/>
          <w:szCs w:val="31"/>
        </w:rPr>
      </w:pPr>
      <w:r>
        <w:rPr>
          <w:rFonts w:hint="eastAsia" w:ascii="方正小标宋简体" w:hAnsi="方正小标宋简体" w:eastAsia="方正小标宋简体" w:cs="方正小标宋简体"/>
          <w:sz w:val="43"/>
          <w:szCs w:val="43"/>
        </w:rPr>
        <w:t>附着物征收补偿指导标准</w:t>
      </w:r>
    </w:p>
    <w:tbl>
      <w:tblPr>
        <w:tblW w:w="0" w:type="auto"/>
        <w:tblInd w:w="0" w:type="dxa"/>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Layout w:type="autofit"/>
        <w:tblCellMar>
          <w:top w:w="75" w:type="dxa"/>
          <w:left w:w="150" w:type="dxa"/>
          <w:bottom w:w="75" w:type="dxa"/>
          <w:right w:w="150" w:type="dxa"/>
        </w:tblCellMar>
      </w:tblPr>
      <w:tblGrid>
        <w:gridCol w:w="685"/>
        <w:gridCol w:w="989"/>
        <w:gridCol w:w="39"/>
        <w:gridCol w:w="2110"/>
        <w:gridCol w:w="2439"/>
        <w:gridCol w:w="591"/>
        <w:gridCol w:w="1663"/>
      </w:tblGrid>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75" w:type="dxa"/>
            <w:left w:w="150" w:type="dxa"/>
            <w:bottom w:w="75" w:type="dxa"/>
            <w:right w:w="150" w:type="dxa"/>
          </w:tblCellMar>
        </w:tblPrEx>
        <w:trPr>
          <w:trHeight w:val="420" w:hRule="atLeast"/>
        </w:trPr>
        <w:tc>
          <w:tcPr>
            <w:tcW w:w="5010" w:type="dxa"/>
            <w:gridSpan w:val="4"/>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00" w:lineRule="atLeast"/>
              <w:ind w:left="0" w:right="0"/>
              <w:jc w:val="center"/>
              <w:rPr>
                <w:sz w:val="31"/>
                <w:szCs w:val="31"/>
              </w:rPr>
            </w:pPr>
            <w:r>
              <w:rPr>
                <w:rFonts w:hint="eastAsia" w:ascii="黑体" w:hAnsi="宋体" w:eastAsia="黑体" w:cs="黑体"/>
                <w:sz w:val="24"/>
                <w:szCs w:val="24"/>
                <w:bdr w:val="none" w:color="auto" w:sz="0" w:space="0"/>
              </w:rPr>
              <w:t>类　　　别</w:t>
            </w:r>
          </w:p>
        </w:tc>
        <w:tc>
          <w:tcPr>
            <w:tcW w:w="3480" w:type="dxa"/>
            <w:tcBorders>
              <w:top w:val="single" w:color="auto" w:sz="6" w:space="0"/>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00" w:lineRule="atLeast"/>
              <w:ind w:left="0" w:right="0"/>
              <w:jc w:val="center"/>
              <w:rPr>
                <w:sz w:val="31"/>
                <w:szCs w:val="31"/>
              </w:rPr>
            </w:pPr>
            <w:r>
              <w:rPr>
                <w:rFonts w:hint="eastAsia" w:ascii="黑体" w:hAnsi="宋体" w:eastAsia="黑体" w:cs="黑体"/>
                <w:sz w:val="24"/>
                <w:szCs w:val="24"/>
                <w:bdr w:val="none" w:color="auto" w:sz="0" w:space="0"/>
              </w:rPr>
              <w:t>规格</w:t>
            </w:r>
          </w:p>
        </w:tc>
        <w:tc>
          <w:tcPr>
            <w:tcW w:w="675" w:type="dxa"/>
            <w:tcBorders>
              <w:top w:val="single" w:color="auto" w:sz="6" w:space="0"/>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00" w:lineRule="atLeast"/>
              <w:ind w:left="0" w:right="0"/>
              <w:jc w:val="center"/>
              <w:rPr>
                <w:sz w:val="31"/>
                <w:szCs w:val="31"/>
              </w:rPr>
            </w:pPr>
            <w:r>
              <w:rPr>
                <w:rFonts w:hint="eastAsia" w:ascii="黑体" w:hAnsi="宋体" w:eastAsia="黑体" w:cs="黑体"/>
                <w:sz w:val="24"/>
                <w:szCs w:val="24"/>
                <w:bdr w:val="none" w:color="auto" w:sz="0" w:space="0"/>
              </w:rPr>
              <w:t>单位</w:t>
            </w:r>
          </w:p>
        </w:tc>
        <w:tc>
          <w:tcPr>
            <w:tcW w:w="2100" w:type="dxa"/>
            <w:tcBorders>
              <w:top w:val="single" w:color="auto" w:sz="6" w:space="0"/>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00" w:lineRule="atLeast"/>
              <w:ind w:left="0" w:right="0"/>
              <w:jc w:val="center"/>
              <w:rPr>
                <w:sz w:val="31"/>
                <w:szCs w:val="31"/>
              </w:rPr>
            </w:pPr>
            <w:r>
              <w:rPr>
                <w:rFonts w:hint="eastAsia" w:ascii="黑体" w:hAnsi="宋体" w:eastAsia="黑体" w:cs="黑体"/>
                <w:sz w:val="24"/>
                <w:szCs w:val="24"/>
                <w:bdr w:val="none" w:color="auto" w:sz="0" w:space="0"/>
              </w:rPr>
              <w:t>补偿标准（元）</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75" w:type="dxa"/>
            <w:left w:w="150" w:type="dxa"/>
            <w:bottom w:w="75" w:type="dxa"/>
            <w:right w:w="150" w:type="dxa"/>
          </w:tblCellMar>
        </w:tblPrEx>
        <w:trPr>
          <w:trHeight w:val="420" w:hRule="atLeast"/>
        </w:trPr>
        <w:tc>
          <w:tcPr>
            <w:tcW w:w="825" w:type="dxa"/>
            <w:vMerge w:val="restart"/>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00" w:lineRule="atLeast"/>
              <w:ind w:left="0" w:right="0"/>
              <w:jc w:val="center"/>
              <w:rPr>
                <w:sz w:val="31"/>
                <w:szCs w:val="31"/>
              </w:rPr>
            </w:pPr>
            <w:r>
              <w:rPr>
                <w:rFonts w:hint="eastAsia" w:ascii="仿宋_GB2312" w:eastAsia="仿宋_GB2312" w:cs="仿宋_GB2312"/>
                <w:sz w:val="24"/>
                <w:szCs w:val="24"/>
                <w:bdr w:val="none" w:color="auto" w:sz="0" w:space="0"/>
              </w:rPr>
              <w:t>树木补偿标准</w:t>
            </w:r>
          </w:p>
        </w:tc>
        <w:tc>
          <w:tcPr>
            <w:tcW w:w="1230" w:type="dxa"/>
            <w:gridSpan w:val="2"/>
            <w:vMerge w:val="restart"/>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00" w:lineRule="atLeast"/>
              <w:ind w:left="0" w:right="0"/>
              <w:jc w:val="center"/>
              <w:rPr>
                <w:sz w:val="31"/>
                <w:szCs w:val="31"/>
              </w:rPr>
            </w:pPr>
            <w:r>
              <w:rPr>
                <w:rFonts w:hint="eastAsia" w:ascii="仿宋_GB2312" w:eastAsia="仿宋_GB2312" w:cs="仿宋_GB2312"/>
                <w:sz w:val="24"/>
                <w:szCs w:val="24"/>
                <w:bdr w:val="none" w:color="auto" w:sz="0" w:space="0"/>
              </w:rPr>
              <w:t>挂果树</w:t>
            </w:r>
          </w:p>
        </w:tc>
        <w:tc>
          <w:tcPr>
            <w:tcW w:w="2475" w:type="dxa"/>
            <w:vMerge w:val="restart"/>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00" w:lineRule="atLeast"/>
              <w:ind w:left="0" w:right="0"/>
              <w:jc w:val="center"/>
              <w:rPr>
                <w:sz w:val="31"/>
                <w:szCs w:val="31"/>
              </w:rPr>
            </w:pPr>
            <w:r>
              <w:rPr>
                <w:rFonts w:hint="eastAsia" w:ascii="仿宋_GB2312" w:eastAsia="仿宋_GB2312" w:cs="仿宋_GB2312"/>
                <w:sz w:val="24"/>
                <w:szCs w:val="24"/>
                <w:bdr w:val="none" w:color="auto" w:sz="0" w:space="0"/>
              </w:rPr>
              <w:t>桃树、李树、梨树、枣树、樱桃树、枇杷树、石榴树、柿子树、杏树、板栗、桑葚等</w:t>
            </w:r>
          </w:p>
        </w:tc>
        <w:tc>
          <w:tcPr>
            <w:tcW w:w="348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00" w:lineRule="atLeast"/>
              <w:ind w:left="0" w:right="0"/>
              <w:rPr>
                <w:sz w:val="31"/>
                <w:szCs w:val="31"/>
              </w:rPr>
            </w:pPr>
            <w:r>
              <w:rPr>
                <w:rFonts w:hint="eastAsia" w:ascii="仿宋_GB2312" w:eastAsia="仿宋_GB2312" w:cs="仿宋_GB2312"/>
                <w:sz w:val="24"/>
                <w:szCs w:val="24"/>
                <w:bdr w:val="none" w:color="auto" w:sz="0" w:space="0"/>
              </w:rPr>
              <w:t>大（胸径≥10㎝）</w:t>
            </w:r>
          </w:p>
        </w:tc>
        <w:tc>
          <w:tcPr>
            <w:tcW w:w="675" w:type="dxa"/>
            <w:tcBorders>
              <w:top w:val="single" w:color="auto" w:sz="6" w:space="0"/>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00" w:lineRule="atLeast"/>
              <w:ind w:left="0" w:right="0"/>
              <w:jc w:val="center"/>
              <w:rPr>
                <w:sz w:val="31"/>
                <w:szCs w:val="31"/>
              </w:rPr>
            </w:pPr>
            <w:r>
              <w:rPr>
                <w:rFonts w:hint="eastAsia" w:ascii="仿宋_GB2312" w:eastAsia="仿宋_GB2312" w:cs="仿宋_GB2312"/>
                <w:sz w:val="24"/>
                <w:szCs w:val="24"/>
                <w:bdr w:val="none" w:color="auto" w:sz="0" w:space="0"/>
              </w:rPr>
              <w:t>株</w:t>
            </w:r>
          </w:p>
        </w:tc>
        <w:tc>
          <w:tcPr>
            <w:tcW w:w="2100" w:type="dxa"/>
            <w:tcBorders>
              <w:top w:val="single" w:color="auto" w:sz="6" w:space="0"/>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00" w:lineRule="atLeast"/>
              <w:ind w:left="0" w:right="0"/>
              <w:jc w:val="center"/>
              <w:rPr>
                <w:sz w:val="31"/>
                <w:szCs w:val="31"/>
              </w:rPr>
            </w:pPr>
            <w:r>
              <w:rPr>
                <w:rFonts w:hint="eastAsia" w:ascii="仿宋_GB2312" w:eastAsia="仿宋_GB2312" w:cs="仿宋_GB2312"/>
                <w:sz w:val="24"/>
                <w:szCs w:val="24"/>
                <w:bdr w:val="none" w:color="auto" w:sz="0" w:space="0"/>
              </w:rPr>
              <w:t>200</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75" w:type="dxa"/>
            <w:left w:w="150" w:type="dxa"/>
            <w:bottom w:w="75" w:type="dxa"/>
            <w:right w:w="150" w:type="dxa"/>
          </w:tblCellMar>
        </w:tblPrEx>
        <w:trPr>
          <w:trHeight w:val="420" w:hRule="atLeast"/>
        </w:trPr>
        <w:tc>
          <w:tcPr>
            <w:tcW w:w="825" w:type="dxa"/>
            <w:vMerge w:val="continue"/>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rPr>
                <w:rFonts w:hint="eastAsia" w:ascii="宋体"/>
                <w:sz w:val="24"/>
                <w:szCs w:val="24"/>
              </w:rPr>
            </w:pPr>
          </w:p>
        </w:tc>
        <w:tc>
          <w:tcPr>
            <w:tcW w:w="1230" w:type="dxa"/>
            <w:gridSpan w:val="2"/>
            <w:vMerge w:val="continue"/>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宋体"/>
                <w:sz w:val="24"/>
                <w:szCs w:val="24"/>
              </w:rPr>
            </w:pPr>
          </w:p>
        </w:tc>
        <w:tc>
          <w:tcPr>
            <w:tcW w:w="2475" w:type="dxa"/>
            <w:vMerge w:val="continue"/>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宋体"/>
                <w:sz w:val="24"/>
                <w:szCs w:val="24"/>
              </w:rPr>
            </w:pPr>
          </w:p>
        </w:tc>
        <w:tc>
          <w:tcPr>
            <w:tcW w:w="348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00" w:lineRule="atLeast"/>
              <w:ind w:left="0" w:right="0"/>
              <w:rPr>
                <w:sz w:val="31"/>
                <w:szCs w:val="31"/>
              </w:rPr>
            </w:pPr>
            <w:r>
              <w:rPr>
                <w:rFonts w:hint="eastAsia" w:ascii="仿宋_GB2312" w:eastAsia="仿宋_GB2312" w:cs="仿宋_GB2312"/>
                <w:sz w:val="24"/>
                <w:szCs w:val="24"/>
                <w:bdr w:val="none" w:color="auto" w:sz="0" w:space="0"/>
              </w:rPr>
              <w:t>中（5㎝≤胸径＜10㎝）</w:t>
            </w:r>
          </w:p>
        </w:tc>
        <w:tc>
          <w:tcPr>
            <w:tcW w:w="67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00" w:lineRule="atLeast"/>
              <w:ind w:left="0" w:right="0"/>
              <w:jc w:val="center"/>
              <w:rPr>
                <w:sz w:val="31"/>
                <w:szCs w:val="31"/>
              </w:rPr>
            </w:pPr>
            <w:r>
              <w:rPr>
                <w:rFonts w:hint="eastAsia" w:ascii="仿宋_GB2312" w:eastAsia="仿宋_GB2312" w:cs="仿宋_GB2312"/>
                <w:sz w:val="24"/>
                <w:szCs w:val="24"/>
                <w:bdr w:val="none" w:color="auto" w:sz="0" w:space="0"/>
              </w:rPr>
              <w:t>株</w:t>
            </w:r>
          </w:p>
        </w:tc>
        <w:tc>
          <w:tcPr>
            <w:tcW w:w="210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00" w:lineRule="atLeast"/>
              <w:ind w:left="0" w:right="0"/>
              <w:jc w:val="center"/>
              <w:rPr>
                <w:sz w:val="31"/>
                <w:szCs w:val="31"/>
              </w:rPr>
            </w:pPr>
            <w:r>
              <w:rPr>
                <w:rFonts w:hint="eastAsia" w:ascii="仿宋_GB2312" w:eastAsia="仿宋_GB2312" w:cs="仿宋_GB2312"/>
                <w:sz w:val="24"/>
                <w:szCs w:val="24"/>
                <w:bdr w:val="none" w:color="auto" w:sz="0" w:space="0"/>
              </w:rPr>
              <w:t>50-80</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PrEx>
        <w:trPr>
          <w:trHeight w:val="420" w:hRule="atLeast"/>
        </w:trPr>
        <w:tc>
          <w:tcPr>
            <w:tcW w:w="825" w:type="dxa"/>
            <w:vMerge w:val="continue"/>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rPr>
                <w:rFonts w:hint="eastAsia" w:ascii="宋体"/>
                <w:sz w:val="24"/>
                <w:szCs w:val="24"/>
              </w:rPr>
            </w:pPr>
          </w:p>
        </w:tc>
        <w:tc>
          <w:tcPr>
            <w:tcW w:w="1230" w:type="dxa"/>
            <w:gridSpan w:val="2"/>
            <w:vMerge w:val="continue"/>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宋体"/>
                <w:sz w:val="24"/>
                <w:szCs w:val="24"/>
              </w:rPr>
            </w:pPr>
          </w:p>
        </w:tc>
        <w:tc>
          <w:tcPr>
            <w:tcW w:w="2475" w:type="dxa"/>
            <w:vMerge w:val="continue"/>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宋体"/>
                <w:sz w:val="24"/>
                <w:szCs w:val="24"/>
              </w:rPr>
            </w:pPr>
          </w:p>
        </w:tc>
        <w:tc>
          <w:tcPr>
            <w:tcW w:w="348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00" w:lineRule="atLeast"/>
              <w:ind w:left="0" w:right="0"/>
              <w:rPr>
                <w:sz w:val="31"/>
                <w:szCs w:val="31"/>
              </w:rPr>
            </w:pPr>
            <w:r>
              <w:rPr>
                <w:rFonts w:hint="eastAsia" w:ascii="仿宋_GB2312" w:eastAsia="仿宋_GB2312" w:cs="仿宋_GB2312"/>
                <w:sz w:val="24"/>
                <w:szCs w:val="24"/>
                <w:bdr w:val="none" w:color="auto" w:sz="0" w:space="0"/>
              </w:rPr>
              <w:t>小（3㎝≤胸径＜5㎝）</w:t>
            </w:r>
          </w:p>
        </w:tc>
        <w:tc>
          <w:tcPr>
            <w:tcW w:w="67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00" w:lineRule="atLeast"/>
              <w:ind w:left="0" w:right="0"/>
              <w:jc w:val="center"/>
              <w:rPr>
                <w:sz w:val="31"/>
                <w:szCs w:val="31"/>
              </w:rPr>
            </w:pPr>
            <w:r>
              <w:rPr>
                <w:rFonts w:hint="eastAsia" w:ascii="仿宋_GB2312" w:eastAsia="仿宋_GB2312" w:cs="仿宋_GB2312"/>
                <w:sz w:val="24"/>
                <w:szCs w:val="24"/>
                <w:bdr w:val="none" w:color="auto" w:sz="0" w:space="0"/>
              </w:rPr>
              <w:t>株</w:t>
            </w:r>
          </w:p>
        </w:tc>
        <w:tc>
          <w:tcPr>
            <w:tcW w:w="210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00" w:lineRule="atLeast"/>
              <w:ind w:left="0" w:right="0"/>
              <w:jc w:val="center"/>
              <w:rPr>
                <w:sz w:val="31"/>
                <w:szCs w:val="31"/>
              </w:rPr>
            </w:pPr>
            <w:r>
              <w:rPr>
                <w:rFonts w:hint="eastAsia" w:ascii="仿宋_GB2312" w:eastAsia="仿宋_GB2312" w:cs="仿宋_GB2312"/>
                <w:sz w:val="24"/>
                <w:szCs w:val="24"/>
                <w:bdr w:val="none" w:color="auto" w:sz="0" w:space="0"/>
              </w:rPr>
              <w:t>10-20</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75" w:type="dxa"/>
            <w:left w:w="150" w:type="dxa"/>
            <w:bottom w:w="75" w:type="dxa"/>
            <w:right w:w="150" w:type="dxa"/>
          </w:tblCellMar>
        </w:tblPrEx>
        <w:trPr>
          <w:trHeight w:val="420" w:hRule="atLeast"/>
        </w:trPr>
        <w:tc>
          <w:tcPr>
            <w:tcW w:w="825" w:type="dxa"/>
            <w:vMerge w:val="continue"/>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rPr>
                <w:rFonts w:hint="eastAsia" w:ascii="宋体"/>
                <w:sz w:val="24"/>
                <w:szCs w:val="24"/>
              </w:rPr>
            </w:pPr>
          </w:p>
        </w:tc>
        <w:tc>
          <w:tcPr>
            <w:tcW w:w="1230" w:type="dxa"/>
            <w:gridSpan w:val="2"/>
            <w:vMerge w:val="continue"/>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宋体"/>
                <w:sz w:val="24"/>
                <w:szCs w:val="24"/>
              </w:rPr>
            </w:pPr>
          </w:p>
        </w:tc>
        <w:tc>
          <w:tcPr>
            <w:tcW w:w="2475" w:type="dxa"/>
            <w:vMerge w:val="continue"/>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宋体"/>
                <w:sz w:val="24"/>
                <w:szCs w:val="24"/>
              </w:rPr>
            </w:pPr>
          </w:p>
        </w:tc>
        <w:tc>
          <w:tcPr>
            <w:tcW w:w="348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00" w:lineRule="atLeast"/>
              <w:ind w:left="0" w:right="0"/>
              <w:rPr>
                <w:sz w:val="31"/>
                <w:szCs w:val="31"/>
              </w:rPr>
            </w:pPr>
            <w:r>
              <w:rPr>
                <w:rFonts w:hint="eastAsia" w:ascii="仿宋_GB2312" w:eastAsia="仿宋_GB2312" w:cs="仿宋_GB2312"/>
                <w:sz w:val="24"/>
                <w:szCs w:val="24"/>
                <w:bdr w:val="none" w:color="auto" w:sz="0" w:space="0"/>
              </w:rPr>
              <w:t>幼（1㎝≤胸径＜3㎝）</w:t>
            </w:r>
          </w:p>
        </w:tc>
        <w:tc>
          <w:tcPr>
            <w:tcW w:w="67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00" w:lineRule="atLeast"/>
              <w:ind w:left="0" w:right="0"/>
              <w:jc w:val="center"/>
              <w:rPr>
                <w:sz w:val="31"/>
                <w:szCs w:val="31"/>
              </w:rPr>
            </w:pPr>
            <w:r>
              <w:rPr>
                <w:rFonts w:hint="eastAsia" w:ascii="仿宋_GB2312" w:eastAsia="仿宋_GB2312" w:cs="仿宋_GB2312"/>
                <w:sz w:val="24"/>
                <w:szCs w:val="24"/>
                <w:bdr w:val="none" w:color="auto" w:sz="0" w:space="0"/>
              </w:rPr>
              <w:t>株</w:t>
            </w:r>
          </w:p>
        </w:tc>
        <w:tc>
          <w:tcPr>
            <w:tcW w:w="210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00" w:lineRule="atLeast"/>
              <w:ind w:left="0" w:right="0"/>
              <w:jc w:val="center"/>
              <w:rPr>
                <w:sz w:val="31"/>
                <w:szCs w:val="31"/>
              </w:rPr>
            </w:pPr>
            <w:r>
              <w:rPr>
                <w:rFonts w:hint="eastAsia" w:ascii="仿宋_GB2312" w:eastAsia="仿宋_GB2312" w:cs="仿宋_GB2312"/>
                <w:sz w:val="24"/>
                <w:szCs w:val="24"/>
                <w:bdr w:val="none" w:color="auto" w:sz="0" w:space="0"/>
              </w:rPr>
              <w:t>5-10</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75" w:type="dxa"/>
            <w:left w:w="150" w:type="dxa"/>
            <w:bottom w:w="75" w:type="dxa"/>
            <w:right w:w="150" w:type="dxa"/>
          </w:tblCellMar>
        </w:tblPrEx>
        <w:trPr>
          <w:trHeight w:val="420" w:hRule="atLeast"/>
        </w:trPr>
        <w:tc>
          <w:tcPr>
            <w:tcW w:w="825" w:type="dxa"/>
            <w:vMerge w:val="continue"/>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rPr>
                <w:rFonts w:hint="eastAsia" w:ascii="宋体"/>
                <w:sz w:val="24"/>
                <w:szCs w:val="24"/>
              </w:rPr>
            </w:pPr>
          </w:p>
        </w:tc>
        <w:tc>
          <w:tcPr>
            <w:tcW w:w="1230" w:type="dxa"/>
            <w:gridSpan w:val="2"/>
            <w:vMerge w:val="continue"/>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宋体"/>
                <w:sz w:val="24"/>
                <w:szCs w:val="24"/>
              </w:rPr>
            </w:pPr>
          </w:p>
        </w:tc>
        <w:tc>
          <w:tcPr>
            <w:tcW w:w="2475" w:type="dxa"/>
            <w:vMerge w:val="continue"/>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宋体"/>
                <w:sz w:val="24"/>
                <w:szCs w:val="24"/>
              </w:rPr>
            </w:pPr>
          </w:p>
        </w:tc>
        <w:tc>
          <w:tcPr>
            <w:tcW w:w="348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00" w:lineRule="atLeast"/>
              <w:ind w:left="0" w:right="0"/>
              <w:rPr>
                <w:sz w:val="31"/>
                <w:szCs w:val="31"/>
              </w:rPr>
            </w:pPr>
            <w:r>
              <w:rPr>
                <w:rFonts w:hint="eastAsia" w:ascii="仿宋_GB2312" w:eastAsia="仿宋_GB2312" w:cs="仿宋_GB2312"/>
                <w:sz w:val="24"/>
                <w:szCs w:val="24"/>
                <w:bdr w:val="none" w:color="auto" w:sz="0" w:space="0"/>
              </w:rPr>
              <w:t>苗（胸径＜1㎝）</w:t>
            </w:r>
          </w:p>
        </w:tc>
        <w:tc>
          <w:tcPr>
            <w:tcW w:w="67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00" w:lineRule="atLeast"/>
              <w:ind w:left="0" w:right="0"/>
              <w:jc w:val="center"/>
              <w:rPr>
                <w:sz w:val="31"/>
                <w:szCs w:val="31"/>
              </w:rPr>
            </w:pPr>
            <w:r>
              <w:rPr>
                <w:rFonts w:hint="eastAsia" w:ascii="仿宋_GB2312" w:eastAsia="仿宋_GB2312" w:cs="仿宋_GB2312"/>
                <w:sz w:val="24"/>
                <w:szCs w:val="24"/>
                <w:bdr w:val="none" w:color="auto" w:sz="0" w:space="0"/>
              </w:rPr>
              <w:t>株</w:t>
            </w:r>
          </w:p>
        </w:tc>
        <w:tc>
          <w:tcPr>
            <w:tcW w:w="210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00" w:lineRule="atLeast"/>
              <w:ind w:left="0" w:right="0"/>
              <w:jc w:val="center"/>
              <w:rPr>
                <w:sz w:val="31"/>
                <w:szCs w:val="31"/>
              </w:rPr>
            </w:pPr>
            <w:r>
              <w:rPr>
                <w:rFonts w:hint="eastAsia" w:ascii="仿宋_GB2312" w:eastAsia="仿宋_GB2312" w:cs="仿宋_GB2312"/>
                <w:sz w:val="24"/>
                <w:szCs w:val="24"/>
                <w:bdr w:val="none" w:color="auto" w:sz="0" w:space="0"/>
              </w:rPr>
              <w:t>2-5</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75" w:type="dxa"/>
            <w:left w:w="150" w:type="dxa"/>
            <w:bottom w:w="75" w:type="dxa"/>
            <w:right w:w="150" w:type="dxa"/>
          </w:tblCellMar>
        </w:tblPrEx>
        <w:trPr>
          <w:trHeight w:val="420" w:hRule="atLeast"/>
        </w:trPr>
        <w:tc>
          <w:tcPr>
            <w:tcW w:w="825" w:type="dxa"/>
            <w:vMerge w:val="continue"/>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rPr>
                <w:rFonts w:hint="eastAsia" w:ascii="宋体"/>
                <w:sz w:val="24"/>
                <w:szCs w:val="24"/>
              </w:rPr>
            </w:pPr>
          </w:p>
        </w:tc>
        <w:tc>
          <w:tcPr>
            <w:tcW w:w="1230" w:type="dxa"/>
            <w:gridSpan w:val="2"/>
            <w:vMerge w:val="restart"/>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00" w:lineRule="atLeast"/>
              <w:ind w:left="0" w:right="0"/>
              <w:jc w:val="center"/>
              <w:rPr>
                <w:sz w:val="31"/>
                <w:szCs w:val="31"/>
              </w:rPr>
            </w:pPr>
            <w:r>
              <w:rPr>
                <w:rFonts w:hint="eastAsia" w:ascii="仿宋_GB2312" w:eastAsia="仿宋_GB2312" w:cs="仿宋_GB2312"/>
                <w:sz w:val="24"/>
                <w:szCs w:val="24"/>
                <w:bdr w:val="none" w:color="auto" w:sz="0" w:space="0"/>
              </w:rPr>
              <w:t>风景树</w:t>
            </w:r>
          </w:p>
        </w:tc>
        <w:tc>
          <w:tcPr>
            <w:tcW w:w="2475" w:type="dxa"/>
            <w:vMerge w:val="restart"/>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00" w:lineRule="atLeast"/>
              <w:ind w:left="0" w:right="0"/>
              <w:jc w:val="center"/>
              <w:rPr>
                <w:sz w:val="31"/>
                <w:szCs w:val="31"/>
              </w:rPr>
            </w:pPr>
            <w:r>
              <w:rPr>
                <w:rFonts w:hint="eastAsia" w:ascii="仿宋_GB2312" w:eastAsia="仿宋_GB2312" w:cs="仿宋_GB2312"/>
                <w:sz w:val="24"/>
                <w:szCs w:val="24"/>
                <w:bdr w:val="none" w:color="auto" w:sz="0" w:space="0"/>
              </w:rPr>
              <w:t>桂花、红叶石楠、樟树、雪松、楠树、万年青、紫薇、对节白蜡、广玉兰、银杏、垂柳等</w:t>
            </w:r>
          </w:p>
        </w:tc>
        <w:tc>
          <w:tcPr>
            <w:tcW w:w="348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00" w:lineRule="atLeast"/>
              <w:ind w:left="0" w:right="0"/>
              <w:rPr>
                <w:sz w:val="31"/>
                <w:szCs w:val="31"/>
              </w:rPr>
            </w:pPr>
            <w:r>
              <w:rPr>
                <w:rFonts w:hint="eastAsia" w:ascii="仿宋_GB2312" w:eastAsia="仿宋_GB2312" w:cs="仿宋_GB2312"/>
                <w:sz w:val="24"/>
                <w:szCs w:val="24"/>
                <w:bdr w:val="none" w:color="auto" w:sz="0" w:space="0"/>
              </w:rPr>
              <w:t>大（胸径≥10㎝）</w:t>
            </w:r>
          </w:p>
        </w:tc>
        <w:tc>
          <w:tcPr>
            <w:tcW w:w="67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00" w:lineRule="atLeast"/>
              <w:ind w:left="0" w:right="0"/>
              <w:jc w:val="center"/>
              <w:rPr>
                <w:sz w:val="31"/>
                <w:szCs w:val="31"/>
              </w:rPr>
            </w:pPr>
            <w:r>
              <w:rPr>
                <w:rFonts w:hint="eastAsia" w:ascii="仿宋_GB2312" w:eastAsia="仿宋_GB2312" w:cs="仿宋_GB2312"/>
                <w:sz w:val="24"/>
                <w:szCs w:val="24"/>
                <w:bdr w:val="none" w:color="auto" w:sz="0" w:space="0"/>
              </w:rPr>
              <w:t>株</w:t>
            </w:r>
          </w:p>
        </w:tc>
        <w:tc>
          <w:tcPr>
            <w:tcW w:w="210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00" w:lineRule="atLeast"/>
              <w:ind w:left="0" w:right="0"/>
              <w:jc w:val="center"/>
              <w:rPr>
                <w:sz w:val="31"/>
                <w:szCs w:val="31"/>
              </w:rPr>
            </w:pPr>
            <w:r>
              <w:rPr>
                <w:rFonts w:hint="eastAsia" w:ascii="仿宋_GB2312" w:eastAsia="仿宋_GB2312" w:cs="仿宋_GB2312"/>
                <w:sz w:val="24"/>
                <w:szCs w:val="24"/>
                <w:bdr w:val="none" w:color="auto" w:sz="0" w:space="0"/>
              </w:rPr>
              <w:t>200</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75" w:type="dxa"/>
            <w:left w:w="150" w:type="dxa"/>
            <w:bottom w:w="75" w:type="dxa"/>
            <w:right w:w="150" w:type="dxa"/>
          </w:tblCellMar>
        </w:tblPrEx>
        <w:trPr>
          <w:trHeight w:val="420" w:hRule="atLeast"/>
        </w:trPr>
        <w:tc>
          <w:tcPr>
            <w:tcW w:w="825" w:type="dxa"/>
            <w:vMerge w:val="continue"/>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rPr>
                <w:rFonts w:hint="eastAsia" w:ascii="宋体"/>
                <w:sz w:val="24"/>
                <w:szCs w:val="24"/>
              </w:rPr>
            </w:pPr>
          </w:p>
        </w:tc>
        <w:tc>
          <w:tcPr>
            <w:tcW w:w="1230" w:type="dxa"/>
            <w:gridSpan w:val="2"/>
            <w:vMerge w:val="continue"/>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宋体"/>
                <w:sz w:val="24"/>
                <w:szCs w:val="24"/>
              </w:rPr>
            </w:pPr>
          </w:p>
        </w:tc>
        <w:tc>
          <w:tcPr>
            <w:tcW w:w="2475" w:type="dxa"/>
            <w:vMerge w:val="continue"/>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宋体"/>
                <w:sz w:val="24"/>
                <w:szCs w:val="24"/>
              </w:rPr>
            </w:pPr>
          </w:p>
        </w:tc>
        <w:tc>
          <w:tcPr>
            <w:tcW w:w="348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00" w:lineRule="atLeast"/>
              <w:ind w:left="0" w:right="0"/>
              <w:rPr>
                <w:sz w:val="31"/>
                <w:szCs w:val="31"/>
              </w:rPr>
            </w:pPr>
            <w:r>
              <w:rPr>
                <w:rFonts w:hint="eastAsia" w:ascii="仿宋_GB2312" w:eastAsia="仿宋_GB2312" w:cs="仿宋_GB2312"/>
                <w:sz w:val="24"/>
                <w:szCs w:val="24"/>
                <w:bdr w:val="none" w:color="auto" w:sz="0" w:space="0"/>
              </w:rPr>
              <w:t>中（5㎝≤胸径＜10㎝）</w:t>
            </w:r>
          </w:p>
        </w:tc>
        <w:tc>
          <w:tcPr>
            <w:tcW w:w="67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00" w:lineRule="atLeast"/>
              <w:ind w:left="0" w:right="0"/>
              <w:jc w:val="center"/>
              <w:rPr>
                <w:sz w:val="31"/>
                <w:szCs w:val="31"/>
              </w:rPr>
            </w:pPr>
            <w:r>
              <w:rPr>
                <w:rFonts w:hint="eastAsia" w:ascii="仿宋_GB2312" w:eastAsia="仿宋_GB2312" w:cs="仿宋_GB2312"/>
                <w:sz w:val="24"/>
                <w:szCs w:val="24"/>
                <w:bdr w:val="none" w:color="auto" w:sz="0" w:space="0"/>
              </w:rPr>
              <w:t>株</w:t>
            </w:r>
          </w:p>
        </w:tc>
        <w:tc>
          <w:tcPr>
            <w:tcW w:w="210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00" w:lineRule="atLeast"/>
              <w:ind w:left="0" w:right="0"/>
              <w:jc w:val="center"/>
              <w:rPr>
                <w:sz w:val="31"/>
                <w:szCs w:val="31"/>
              </w:rPr>
            </w:pPr>
            <w:r>
              <w:rPr>
                <w:rFonts w:hint="eastAsia" w:ascii="仿宋_GB2312" w:eastAsia="仿宋_GB2312" w:cs="仿宋_GB2312"/>
                <w:sz w:val="24"/>
                <w:szCs w:val="24"/>
                <w:bdr w:val="none" w:color="auto" w:sz="0" w:space="0"/>
              </w:rPr>
              <w:t>50-80</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75" w:type="dxa"/>
            <w:left w:w="150" w:type="dxa"/>
            <w:bottom w:w="75" w:type="dxa"/>
            <w:right w:w="150" w:type="dxa"/>
          </w:tblCellMar>
        </w:tblPrEx>
        <w:trPr>
          <w:trHeight w:val="420" w:hRule="atLeast"/>
        </w:trPr>
        <w:tc>
          <w:tcPr>
            <w:tcW w:w="825" w:type="dxa"/>
            <w:vMerge w:val="continue"/>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rPr>
                <w:rFonts w:hint="eastAsia" w:ascii="宋体"/>
                <w:sz w:val="24"/>
                <w:szCs w:val="24"/>
              </w:rPr>
            </w:pPr>
          </w:p>
        </w:tc>
        <w:tc>
          <w:tcPr>
            <w:tcW w:w="1230" w:type="dxa"/>
            <w:gridSpan w:val="2"/>
            <w:vMerge w:val="continue"/>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宋体"/>
                <w:sz w:val="24"/>
                <w:szCs w:val="24"/>
              </w:rPr>
            </w:pPr>
          </w:p>
        </w:tc>
        <w:tc>
          <w:tcPr>
            <w:tcW w:w="2475" w:type="dxa"/>
            <w:vMerge w:val="continue"/>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宋体"/>
                <w:sz w:val="24"/>
                <w:szCs w:val="24"/>
              </w:rPr>
            </w:pPr>
          </w:p>
        </w:tc>
        <w:tc>
          <w:tcPr>
            <w:tcW w:w="348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00" w:lineRule="atLeast"/>
              <w:ind w:left="0" w:right="0"/>
              <w:rPr>
                <w:sz w:val="31"/>
                <w:szCs w:val="31"/>
              </w:rPr>
            </w:pPr>
            <w:r>
              <w:rPr>
                <w:rFonts w:hint="eastAsia" w:ascii="仿宋_GB2312" w:eastAsia="仿宋_GB2312" w:cs="仿宋_GB2312"/>
                <w:sz w:val="24"/>
                <w:szCs w:val="24"/>
                <w:bdr w:val="none" w:color="auto" w:sz="0" w:space="0"/>
              </w:rPr>
              <w:t>小（3㎝≤胸径＜5㎝）</w:t>
            </w:r>
          </w:p>
        </w:tc>
        <w:tc>
          <w:tcPr>
            <w:tcW w:w="67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00" w:lineRule="atLeast"/>
              <w:ind w:left="0" w:right="0"/>
              <w:jc w:val="center"/>
              <w:rPr>
                <w:sz w:val="31"/>
                <w:szCs w:val="31"/>
              </w:rPr>
            </w:pPr>
            <w:r>
              <w:rPr>
                <w:rFonts w:hint="eastAsia" w:ascii="仿宋_GB2312" w:eastAsia="仿宋_GB2312" w:cs="仿宋_GB2312"/>
                <w:sz w:val="24"/>
                <w:szCs w:val="24"/>
                <w:bdr w:val="none" w:color="auto" w:sz="0" w:space="0"/>
              </w:rPr>
              <w:t>株</w:t>
            </w:r>
          </w:p>
        </w:tc>
        <w:tc>
          <w:tcPr>
            <w:tcW w:w="210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00" w:lineRule="atLeast"/>
              <w:ind w:left="0" w:right="0"/>
              <w:jc w:val="center"/>
              <w:rPr>
                <w:sz w:val="31"/>
                <w:szCs w:val="31"/>
              </w:rPr>
            </w:pPr>
            <w:r>
              <w:rPr>
                <w:rFonts w:hint="eastAsia" w:ascii="仿宋_GB2312" w:eastAsia="仿宋_GB2312" w:cs="仿宋_GB2312"/>
                <w:sz w:val="24"/>
                <w:szCs w:val="24"/>
                <w:bdr w:val="none" w:color="auto" w:sz="0" w:space="0"/>
              </w:rPr>
              <w:t>10-20</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75" w:type="dxa"/>
            <w:left w:w="150" w:type="dxa"/>
            <w:bottom w:w="75" w:type="dxa"/>
            <w:right w:w="150" w:type="dxa"/>
          </w:tblCellMar>
        </w:tblPrEx>
        <w:trPr>
          <w:trHeight w:val="420" w:hRule="atLeast"/>
        </w:trPr>
        <w:tc>
          <w:tcPr>
            <w:tcW w:w="825" w:type="dxa"/>
            <w:vMerge w:val="continue"/>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rPr>
                <w:rFonts w:hint="eastAsia" w:ascii="宋体"/>
                <w:sz w:val="24"/>
                <w:szCs w:val="24"/>
              </w:rPr>
            </w:pPr>
          </w:p>
        </w:tc>
        <w:tc>
          <w:tcPr>
            <w:tcW w:w="1230" w:type="dxa"/>
            <w:gridSpan w:val="2"/>
            <w:vMerge w:val="continue"/>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宋体"/>
                <w:sz w:val="24"/>
                <w:szCs w:val="24"/>
              </w:rPr>
            </w:pPr>
          </w:p>
        </w:tc>
        <w:tc>
          <w:tcPr>
            <w:tcW w:w="2475" w:type="dxa"/>
            <w:vMerge w:val="continue"/>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宋体"/>
                <w:sz w:val="24"/>
                <w:szCs w:val="24"/>
              </w:rPr>
            </w:pPr>
          </w:p>
        </w:tc>
        <w:tc>
          <w:tcPr>
            <w:tcW w:w="348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00" w:lineRule="atLeast"/>
              <w:ind w:left="0" w:right="0"/>
              <w:rPr>
                <w:sz w:val="31"/>
                <w:szCs w:val="31"/>
              </w:rPr>
            </w:pPr>
            <w:r>
              <w:rPr>
                <w:rFonts w:hint="eastAsia" w:ascii="仿宋_GB2312" w:eastAsia="仿宋_GB2312" w:cs="仿宋_GB2312"/>
                <w:sz w:val="24"/>
                <w:szCs w:val="24"/>
                <w:bdr w:val="none" w:color="auto" w:sz="0" w:space="0"/>
              </w:rPr>
              <w:t>幼（1㎝≤胸径＜3㎝）</w:t>
            </w:r>
          </w:p>
        </w:tc>
        <w:tc>
          <w:tcPr>
            <w:tcW w:w="67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00" w:lineRule="atLeast"/>
              <w:ind w:left="0" w:right="0"/>
              <w:jc w:val="center"/>
              <w:rPr>
                <w:sz w:val="31"/>
                <w:szCs w:val="31"/>
              </w:rPr>
            </w:pPr>
            <w:r>
              <w:rPr>
                <w:rFonts w:hint="eastAsia" w:ascii="仿宋_GB2312" w:eastAsia="仿宋_GB2312" w:cs="仿宋_GB2312"/>
                <w:sz w:val="24"/>
                <w:szCs w:val="24"/>
                <w:bdr w:val="none" w:color="auto" w:sz="0" w:space="0"/>
              </w:rPr>
              <w:t>株</w:t>
            </w:r>
          </w:p>
        </w:tc>
        <w:tc>
          <w:tcPr>
            <w:tcW w:w="210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00" w:lineRule="atLeast"/>
              <w:ind w:left="0" w:right="0"/>
              <w:jc w:val="center"/>
              <w:rPr>
                <w:sz w:val="31"/>
                <w:szCs w:val="31"/>
              </w:rPr>
            </w:pPr>
            <w:r>
              <w:rPr>
                <w:rFonts w:hint="eastAsia" w:ascii="仿宋_GB2312" w:eastAsia="仿宋_GB2312" w:cs="仿宋_GB2312"/>
                <w:sz w:val="24"/>
                <w:szCs w:val="24"/>
                <w:bdr w:val="none" w:color="auto" w:sz="0" w:space="0"/>
              </w:rPr>
              <w:t>5-10</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75" w:type="dxa"/>
            <w:left w:w="150" w:type="dxa"/>
            <w:bottom w:w="75" w:type="dxa"/>
            <w:right w:w="150" w:type="dxa"/>
          </w:tblCellMar>
        </w:tblPrEx>
        <w:trPr>
          <w:trHeight w:val="420" w:hRule="atLeast"/>
        </w:trPr>
        <w:tc>
          <w:tcPr>
            <w:tcW w:w="825" w:type="dxa"/>
            <w:vMerge w:val="continue"/>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rPr>
                <w:rFonts w:hint="eastAsia" w:ascii="宋体"/>
                <w:sz w:val="24"/>
                <w:szCs w:val="24"/>
              </w:rPr>
            </w:pPr>
          </w:p>
        </w:tc>
        <w:tc>
          <w:tcPr>
            <w:tcW w:w="1230" w:type="dxa"/>
            <w:gridSpan w:val="2"/>
            <w:vMerge w:val="continue"/>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宋体"/>
                <w:sz w:val="24"/>
                <w:szCs w:val="24"/>
              </w:rPr>
            </w:pPr>
          </w:p>
        </w:tc>
        <w:tc>
          <w:tcPr>
            <w:tcW w:w="2475" w:type="dxa"/>
            <w:vMerge w:val="continue"/>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宋体"/>
                <w:sz w:val="24"/>
                <w:szCs w:val="24"/>
              </w:rPr>
            </w:pPr>
          </w:p>
        </w:tc>
        <w:tc>
          <w:tcPr>
            <w:tcW w:w="348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00" w:lineRule="atLeast"/>
              <w:ind w:left="0" w:right="0"/>
              <w:rPr>
                <w:sz w:val="31"/>
                <w:szCs w:val="31"/>
              </w:rPr>
            </w:pPr>
            <w:r>
              <w:rPr>
                <w:rFonts w:hint="eastAsia" w:ascii="仿宋_GB2312" w:eastAsia="仿宋_GB2312" w:cs="仿宋_GB2312"/>
                <w:sz w:val="24"/>
                <w:szCs w:val="24"/>
                <w:bdr w:val="none" w:color="auto" w:sz="0" w:space="0"/>
              </w:rPr>
              <w:t>苗（胸径＜1㎝）</w:t>
            </w:r>
          </w:p>
        </w:tc>
        <w:tc>
          <w:tcPr>
            <w:tcW w:w="67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00" w:lineRule="atLeast"/>
              <w:ind w:left="0" w:right="0"/>
              <w:jc w:val="center"/>
              <w:rPr>
                <w:sz w:val="31"/>
                <w:szCs w:val="31"/>
              </w:rPr>
            </w:pPr>
            <w:r>
              <w:rPr>
                <w:rFonts w:hint="eastAsia" w:ascii="仿宋_GB2312" w:eastAsia="仿宋_GB2312" w:cs="仿宋_GB2312"/>
                <w:sz w:val="24"/>
                <w:szCs w:val="24"/>
                <w:bdr w:val="none" w:color="auto" w:sz="0" w:space="0"/>
              </w:rPr>
              <w:t>株</w:t>
            </w:r>
          </w:p>
        </w:tc>
        <w:tc>
          <w:tcPr>
            <w:tcW w:w="210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00" w:lineRule="atLeast"/>
              <w:ind w:left="0" w:right="0"/>
              <w:jc w:val="center"/>
              <w:rPr>
                <w:sz w:val="31"/>
                <w:szCs w:val="31"/>
              </w:rPr>
            </w:pPr>
            <w:r>
              <w:rPr>
                <w:rFonts w:hint="eastAsia" w:ascii="仿宋_GB2312" w:eastAsia="仿宋_GB2312" w:cs="仿宋_GB2312"/>
                <w:sz w:val="24"/>
                <w:szCs w:val="24"/>
                <w:bdr w:val="none" w:color="auto" w:sz="0" w:space="0"/>
              </w:rPr>
              <w:t>2-5</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75" w:type="dxa"/>
            <w:left w:w="150" w:type="dxa"/>
            <w:bottom w:w="75" w:type="dxa"/>
            <w:right w:w="150" w:type="dxa"/>
          </w:tblCellMar>
        </w:tblPrEx>
        <w:trPr>
          <w:trHeight w:val="420" w:hRule="atLeast"/>
        </w:trPr>
        <w:tc>
          <w:tcPr>
            <w:tcW w:w="825" w:type="dxa"/>
            <w:vMerge w:val="continue"/>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rPr>
                <w:rFonts w:hint="eastAsia" w:ascii="宋体"/>
                <w:sz w:val="24"/>
                <w:szCs w:val="24"/>
              </w:rPr>
            </w:pPr>
          </w:p>
        </w:tc>
        <w:tc>
          <w:tcPr>
            <w:tcW w:w="1230" w:type="dxa"/>
            <w:gridSpan w:val="2"/>
            <w:vMerge w:val="restart"/>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00" w:lineRule="atLeast"/>
              <w:ind w:left="0" w:right="0"/>
              <w:jc w:val="center"/>
              <w:rPr>
                <w:sz w:val="31"/>
                <w:szCs w:val="31"/>
              </w:rPr>
            </w:pPr>
            <w:r>
              <w:rPr>
                <w:rFonts w:hint="eastAsia" w:ascii="仿宋_GB2312" w:eastAsia="仿宋_GB2312" w:cs="仿宋_GB2312"/>
                <w:sz w:val="24"/>
                <w:szCs w:val="24"/>
                <w:bdr w:val="none" w:color="auto" w:sz="0" w:space="0"/>
              </w:rPr>
              <w:t>用材树</w:t>
            </w:r>
          </w:p>
        </w:tc>
        <w:tc>
          <w:tcPr>
            <w:tcW w:w="2475" w:type="dxa"/>
            <w:vMerge w:val="restart"/>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00" w:lineRule="atLeast"/>
              <w:ind w:left="0" w:right="0"/>
              <w:jc w:val="center"/>
              <w:rPr>
                <w:sz w:val="31"/>
                <w:szCs w:val="31"/>
              </w:rPr>
            </w:pPr>
            <w:r>
              <w:rPr>
                <w:rFonts w:hint="eastAsia" w:ascii="仿宋_GB2312" w:eastAsia="仿宋_GB2312" w:cs="仿宋_GB2312"/>
                <w:sz w:val="24"/>
                <w:szCs w:val="24"/>
                <w:bdr w:val="none" w:color="auto" w:sz="0" w:space="0"/>
              </w:rPr>
              <w:t>杨树、柏树、杉树、泡桐等</w:t>
            </w:r>
          </w:p>
        </w:tc>
        <w:tc>
          <w:tcPr>
            <w:tcW w:w="348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00" w:lineRule="atLeast"/>
              <w:ind w:left="0" w:right="0"/>
              <w:rPr>
                <w:sz w:val="31"/>
                <w:szCs w:val="31"/>
              </w:rPr>
            </w:pPr>
            <w:r>
              <w:rPr>
                <w:rFonts w:hint="eastAsia" w:ascii="仿宋_GB2312" w:eastAsia="仿宋_GB2312" w:cs="仿宋_GB2312"/>
                <w:sz w:val="24"/>
                <w:szCs w:val="24"/>
                <w:bdr w:val="none" w:color="auto" w:sz="0" w:space="0"/>
              </w:rPr>
              <w:t>大（胸径≥15㎝）</w:t>
            </w:r>
          </w:p>
        </w:tc>
        <w:tc>
          <w:tcPr>
            <w:tcW w:w="67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00" w:lineRule="atLeast"/>
              <w:ind w:left="0" w:right="0"/>
              <w:jc w:val="center"/>
              <w:rPr>
                <w:sz w:val="31"/>
                <w:szCs w:val="31"/>
              </w:rPr>
            </w:pPr>
            <w:r>
              <w:rPr>
                <w:rFonts w:hint="eastAsia" w:ascii="仿宋_GB2312" w:eastAsia="仿宋_GB2312" w:cs="仿宋_GB2312"/>
                <w:sz w:val="24"/>
                <w:szCs w:val="24"/>
                <w:bdr w:val="none" w:color="auto" w:sz="0" w:space="0"/>
              </w:rPr>
              <w:t>株</w:t>
            </w:r>
          </w:p>
        </w:tc>
        <w:tc>
          <w:tcPr>
            <w:tcW w:w="210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00" w:lineRule="atLeast"/>
              <w:ind w:left="0" w:right="0"/>
              <w:jc w:val="center"/>
              <w:rPr>
                <w:sz w:val="31"/>
                <w:szCs w:val="31"/>
              </w:rPr>
            </w:pPr>
            <w:r>
              <w:rPr>
                <w:rFonts w:hint="eastAsia" w:ascii="仿宋_GB2312" w:eastAsia="仿宋_GB2312" w:cs="仿宋_GB2312"/>
                <w:sz w:val="24"/>
                <w:szCs w:val="24"/>
                <w:bdr w:val="none" w:color="auto" w:sz="0" w:space="0"/>
              </w:rPr>
              <w:t>150</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75" w:type="dxa"/>
            <w:left w:w="150" w:type="dxa"/>
            <w:bottom w:w="75" w:type="dxa"/>
            <w:right w:w="150" w:type="dxa"/>
          </w:tblCellMar>
        </w:tblPrEx>
        <w:trPr>
          <w:trHeight w:val="420" w:hRule="atLeast"/>
        </w:trPr>
        <w:tc>
          <w:tcPr>
            <w:tcW w:w="825" w:type="dxa"/>
            <w:vMerge w:val="continue"/>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rPr>
                <w:rFonts w:hint="eastAsia" w:ascii="宋体"/>
                <w:sz w:val="24"/>
                <w:szCs w:val="24"/>
              </w:rPr>
            </w:pPr>
          </w:p>
        </w:tc>
        <w:tc>
          <w:tcPr>
            <w:tcW w:w="1230" w:type="dxa"/>
            <w:gridSpan w:val="2"/>
            <w:vMerge w:val="continue"/>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宋体"/>
                <w:sz w:val="24"/>
                <w:szCs w:val="24"/>
              </w:rPr>
            </w:pPr>
          </w:p>
        </w:tc>
        <w:tc>
          <w:tcPr>
            <w:tcW w:w="2475" w:type="dxa"/>
            <w:vMerge w:val="continue"/>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宋体"/>
                <w:sz w:val="24"/>
                <w:szCs w:val="24"/>
              </w:rPr>
            </w:pPr>
          </w:p>
        </w:tc>
        <w:tc>
          <w:tcPr>
            <w:tcW w:w="348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00" w:lineRule="atLeast"/>
              <w:ind w:left="0" w:right="0"/>
              <w:rPr>
                <w:sz w:val="31"/>
                <w:szCs w:val="31"/>
              </w:rPr>
            </w:pPr>
            <w:r>
              <w:rPr>
                <w:rFonts w:hint="eastAsia" w:ascii="仿宋_GB2312" w:eastAsia="仿宋_GB2312" w:cs="仿宋_GB2312"/>
                <w:sz w:val="24"/>
                <w:szCs w:val="24"/>
                <w:bdr w:val="none" w:color="auto" w:sz="0" w:space="0"/>
              </w:rPr>
              <w:t>中（9㎝≤胸径＜15㎝）</w:t>
            </w:r>
          </w:p>
        </w:tc>
        <w:tc>
          <w:tcPr>
            <w:tcW w:w="67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00" w:lineRule="atLeast"/>
              <w:ind w:left="0" w:right="0"/>
              <w:jc w:val="center"/>
              <w:rPr>
                <w:sz w:val="31"/>
                <w:szCs w:val="31"/>
              </w:rPr>
            </w:pPr>
            <w:r>
              <w:rPr>
                <w:rFonts w:hint="eastAsia" w:ascii="仿宋_GB2312" w:eastAsia="仿宋_GB2312" w:cs="仿宋_GB2312"/>
                <w:sz w:val="24"/>
                <w:szCs w:val="24"/>
                <w:bdr w:val="none" w:color="auto" w:sz="0" w:space="0"/>
              </w:rPr>
              <w:t>株</w:t>
            </w:r>
          </w:p>
        </w:tc>
        <w:tc>
          <w:tcPr>
            <w:tcW w:w="210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00" w:lineRule="atLeast"/>
              <w:ind w:left="0" w:right="0"/>
              <w:jc w:val="center"/>
              <w:rPr>
                <w:sz w:val="31"/>
                <w:szCs w:val="31"/>
              </w:rPr>
            </w:pPr>
            <w:r>
              <w:rPr>
                <w:rFonts w:hint="eastAsia" w:ascii="仿宋_GB2312" w:eastAsia="仿宋_GB2312" w:cs="仿宋_GB2312"/>
                <w:sz w:val="24"/>
                <w:szCs w:val="24"/>
                <w:bdr w:val="none" w:color="auto" w:sz="0" w:space="0"/>
              </w:rPr>
              <w:t>80-100</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75" w:type="dxa"/>
            <w:left w:w="150" w:type="dxa"/>
            <w:bottom w:w="75" w:type="dxa"/>
            <w:right w:w="150" w:type="dxa"/>
          </w:tblCellMar>
        </w:tblPrEx>
        <w:trPr>
          <w:trHeight w:val="420" w:hRule="atLeast"/>
        </w:trPr>
        <w:tc>
          <w:tcPr>
            <w:tcW w:w="825" w:type="dxa"/>
            <w:vMerge w:val="continue"/>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rPr>
                <w:rFonts w:hint="eastAsia" w:ascii="宋体"/>
                <w:sz w:val="24"/>
                <w:szCs w:val="24"/>
              </w:rPr>
            </w:pPr>
          </w:p>
        </w:tc>
        <w:tc>
          <w:tcPr>
            <w:tcW w:w="1230" w:type="dxa"/>
            <w:gridSpan w:val="2"/>
            <w:vMerge w:val="continue"/>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宋体"/>
                <w:sz w:val="24"/>
                <w:szCs w:val="24"/>
              </w:rPr>
            </w:pPr>
          </w:p>
        </w:tc>
        <w:tc>
          <w:tcPr>
            <w:tcW w:w="2475" w:type="dxa"/>
            <w:vMerge w:val="continue"/>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宋体"/>
                <w:sz w:val="24"/>
                <w:szCs w:val="24"/>
              </w:rPr>
            </w:pPr>
          </w:p>
        </w:tc>
        <w:tc>
          <w:tcPr>
            <w:tcW w:w="348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00" w:lineRule="atLeast"/>
              <w:ind w:left="0" w:right="0"/>
              <w:rPr>
                <w:sz w:val="31"/>
                <w:szCs w:val="31"/>
              </w:rPr>
            </w:pPr>
            <w:r>
              <w:rPr>
                <w:rFonts w:hint="eastAsia" w:ascii="仿宋_GB2312" w:eastAsia="仿宋_GB2312" w:cs="仿宋_GB2312"/>
                <w:sz w:val="24"/>
                <w:szCs w:val="24"/>
                <w:bdr w:val="none" w:color="auto" w:sz="0" w:space="0"/>
              </w:rPr>
              <w:t>小（3㎝≤胸径＜9㎝）</w:t>
            </w:r>
          </w:p>
        </w:tc>
        <w:tc>
          <w:tcPr>
            <w:tcW w:w="67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00" w:lineRule="atLeast"/>
              <w:ind w:left="0" w:right="0"/>
              <w:jc w:val="center"/>
              <w:rPr>
                <w:sz w:val="31"/>
                <w:szCs w:val="31"/>
              </w:rPr>
            </w:pPr>
            <w:r>
              <w:rPr>
                <w:rFonts w:hint="eastAsia" w:ascii="仿宋_GB2312" w:eastAsia="仿宋_GB2312" w:cs="仿宋_GB2312"/>
                <w:sz w:val="24"/>
                <w:szCs w:val="24"/>
                <w:bdr w:val="none" w:color="auto" w:sz="0" w:space="0"/>
              </w:rPr>
              <w:t>株</w:t>
            </w:r>
          </w:p>
        </w:tc>
        <w:tc>
          <w:tcPr>
            <w:tcW w:w="210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00" w:lineRule="atLeast"/>
              <w:ind w:left="0" w:right="0"/>
              <w:jc w:val="center"/>
              <w:rPr>
                <w:sz w:val="31"/>
                <w:szCs w:val="31"/>
              </w:rPr>
            </w:pPr>
            <w:r>
              <w:rPr>
                <w:rFonts w:hint="eastAsia" w:ascii="仿宋_GB2312" w:eastAsia="仿宋_GB2312" w:cs="仿宋_GB2312"/>
                <w:sz w:val="24"/>
                <w:szCs w:val="24"/>
                <w:bdr w:val="none" w:color="auto" w:sz="0" w:space="0"/>
              </w:rPr>
              <w:t>50-80</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PrEx>
        <w:trPr>
          <w:trHeight w:val="420" w:hRule="atLeast"/>
        </w:trPr>
        <w:tc>
          <w:tcPr>
            <w:tcW w:w="825" w:type="dxa"/>
            <w:vMerge w:val="continue"/>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rPr>
                <w:rFonts w:hint="eastAsia" w:ascii="宋体"/>
                <w:sz w:val="24"/>
                <w:szCs w:val="24"/>
              </w:rPr>
            </w:pPr>
          </w:p>
        </w:tc>
        <w:tc>
          <w:tcPr>
            <w:tcW w:w="1230" w:type="dxa"/>
            <w:gridSpan w:val="2"/>
            <w:vMerge w:val="continue"/>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宋体"/>
                <w:sz w:val="24"/>
                <w:szCs w:val="24"/>
              </w:rPr>
            </w:pPr>
          </w:p>
        </w:tc>
        <w:tc>
          <w:tcPr>
            <w:tcW w:w="2475" w:type="dxa"/>
            <w:vMerge w:val="continue"/>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宋体"/>
                <w:sz w:val="24"/>
                <w:szCs w:val="24"/>
              </w:rPr>
            </w:pPr>
          </w:p>
        </w:tc>
        <w:tc>
          <w:tcPr>
            <w:tcW w:w="348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00" w:lineRule="atLeast"/>
              <w:ind w:left="0" w:right="0"/>
              <w:rPr>
                <w:sz w:val="31"/>
                <w:szCs w:val="31"/>
              </w:rPr>
            </w:pPr>
            <w:r>
              <w:rPr>
                <w:rFonts w:hint="eastAsia" w:ascii="仿宋_GB2312" w:eastAsia="仿宋_GB2312" w:cs="仿宋_GB2312"/>
                <w:sz w:val="24"/>
                <w:szCs w:val="24"/>
                <w:bdr w:val="none" w:color="auto" w:sz="0" w:space="0"/>
              </w:rPr>
              <w:t>苗（胸径＜3㎝）</w:t>
            </w:r>
          </w:p>
        </w:tc>
        <w:tc>
          <w:tcPr>
            <w:tcW w:w="67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00" w:lineRule="atLeast"/>
              <w:ind w:left="0" w:right="0"/>
              <w:jc w:val="center"/>
              <w:rPr>
                <w:sz w:val="31"/>
                <w:szCs w:val="31"/>
              </w:rPr>
            </w:pPr>
            <w:r>
              <w:rPr>
                <w:rFonts w:hint="eastAsia" w:ascii="仿宋_GB2312" w:eastAsia="仿宋_GB2312" w:cs="仿宋_GB2312"/>
                <w:sz w:val="24"/>
                <w:szCs w:val="24"/>
                <w:bdr w:val="none" w:color="auto" w:sz="0" w:space="0"/>
              </w:rPr>
              <w:t>株</w:t>
            </w:r>
          </w:p>
        </w:tc>
        <w:tc>
          <w:tcPr>
            <w:tcW w:w="210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00" w:lineRule="atLeast"/>
              <w:ind w:left="0" w:right="0"/>
              <w:jc w:val="center"/>
              <w:rPr>
                <w:sz w:val="31"/>
                <w:szCs w:val="31"/>
              </w:rPr>
            </w:pPr>
            <w:r>
              <w:rPr>
                <w:rFonts w:hint="eastAsia" w:ascii="仿宋_GB2312" w:eastAsia="仿宋_GB2312" w:cs="仿宋_GB2312"/>
                <w:sz w:val="24"/>
                <w:szCs w:val="24"/>
                <w:bdr w:val="none" w:color="auto" w:sz="0" w:space="0"/>
              </w:rPr>
              <w:t>5-20</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75" w:type="dxa"/>
            <w:left w:w="150" w:type="dxa"/>
            <w:bottom w:w="75" w:type="dxa"/>
            <w:right w:w="150" w:type="dxa"/>
          </w:tblCellMar>
        </w:tblPrEx>
        <w:trPr>
          <w:trHeight w:val="420" w:hRule="atLeast"/>
        </w:trPr>
        <w:tc>
          <w:tcPr>
            <w:tcW w:w="825" w:type="dxa"/>
            <w:vMerge w:val="continue"/>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rPr>
                <w:rFonts w:hint="eastAsia" w:ascii="宋体"/>
                <w:sz w:val="24"/>
                <w:szCs w:val="24"/>
              </w:rPr>
            </w:pPr>
          </w:p>
        </w:tc>
        <w:tc>
          <w:tcPr>
            <w:tcW w:w="1230" w:type="dxa"/>
            <w:gridSpan w:val="2"/>
            <w:vMerge w:val="restart"/>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00" w:lineRule="atLeast"/>
              <w:ind w:left="0" w:right="0"/>
              <w:jc w:val="center"/>
              <w:rPr>
                <w:sz w:val="31"/>
                <w:szCs w:val="31"/>
              </w:rPr>
            </w:pPr>
            <w:r>
              <w:rPr>
                <w:rFonts w:hint="eastAsia" w:ascii="仿宋_GB2312" w:eastAsia="仿宋_GB2312" w:cs="仿宋_GB2312"/>
                <w:sz w:val="24"/>
                <w:szCs w:val="24"/>
                <w:bdr w:val="none" w:color="auto" w:sz="0" w:space="0"/>
              </w:rPr>
              <w:t>藤（草本）葡萄等</w:t>
            </w:r>
          </w:p>
        </w:tc>
        <w:tc>
          <w:tcPr>
            <w:tcW w:w="247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00" w:lineRule="atLeast"/>
              <w:ind w:left="0" w:right="0"/>
              <w:jc w:val="center"/>
              <w:rPr>
                <w:sz w:val="31"/>
                <w:szCs w:val="31"/>
              </w:rPr>
            </w:pPr>
            <w:r>
              <w:rPr>
                <w:rFonts w:hint="eastAsia" w:ascii="仿宋_GB2312" w:eastAsia="仿宋_GB2312" w:cs="仿宋_GB2312"/>
                <w:sz w:val="24"/>
                <w:szCs w:val="24"/>
                <w:bdr w:val="none" w:color="auto" w:sz="0" w:space="0"/>
              </w:rPr>
              <w:t>苗期</w:t>
            </w:r>
          </w:p>
        </w:tc>
        <w:tc>
          <w:tcPr>
            <w:tcW w:w="348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wordWrap w:val="0"/>
              <w:jc w:val="left"/>
            </w:pPr>
          </w:p>
        </w:tc>
        <w:tc>
          <w:tcPr>
            <w:tcW w:w="67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00" w:lineRule="atLeast"/>
              <w:ind w:left="0" w:right="0"/>
              <w:jc w:val="center"/>
              <w:rPr>
                <w:sz w:val="31"/>
                <w:szCs w:val="31"/>
              </w:rPr>
            </w:pPr>
            <w:r>
              <w:rPr>
                <w:rFonts w:hint="eastAsia" w:ascii="仿宋_GB2312" w:eastAsia="仿宋_GB2312" w:cs="仿宋_GB2312"/>
                <w:sz w:val="24"/>
                <w:szCs w:val="24"/>
                <w:bdr w:val="none" w:color="auto" w:sz="0" w:space="0"/>
              </w:rPr>
              <w:t>株</w:t>
            </w:r>
          </w:p>
        </w:tc>
        <w:tc>
          <w:tcPr>
            <w:tcW w:w="210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00" w:lineRule="atLeast"/>
              <w:ind w:left="0" w:right="0"/>
              <w:jc w:val="center"/>
              <w:rPr>
                <w:sz w:val="31"/>
                <w:szCs w:val="31"/>
              </w:rPr>
            </w:pPr>
            <w:r>
              <w:rPr>
                <w:rFonts w:hint="eastAsia" w:ascii="仿宋_GB2312" w:eastAsia="仿宋_GB2312" w:cs="仿宋_GB2312"/>
                <w:sz w:val="24"/>
                <w:szCs w:val="24"/>
                <w:bdr w:val="none" w:color="auto" w:sz="0" w:space="0"/>
              </w:rPr>
              <w:t>8</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75" w:type="dxa"/>
            <w:left w:w="150" w:type="dxa"/>
            <w:bottom w:w="75" w:type="dxa"/>
            <w:right w:w="150" w:type="dxa"/>
          </w:tblCellMar>
        </w:tblPrEx>
        <w:trPr>
          <w:trHeight w:val="420" w:hRule="atLeast"/>
        </w:trPr>
        <w:tc>
          <w:tcPr>
            <w:tcW w:w="825" w:type="dxa"/>
            <w:vMerge w:val="continue"/>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rPr>
                <w:rFonts w:hint="eastAsia" w:ascii="宋体"/>
                <w:sz w:val="24"/>
                <w:szCs w:val="24"/>
              </w:rPr>
            </w:pPr>
          </w:p>
        </w:tc>
        <w:tc>
          <w:tcPr>
            <w:tcW w:w="1230" w:type="dxa"/>
            <w:gridSpan w:val="2"/>
            <w:vMerge w:val="continue"/>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宋体"/>
                <w:sz w:val="24"/>
                <w:szCs w:val="24"/>
              </w:rPr>
            </w:pPr>
          </w:p>
        </w:tc>
        <w:tc>
          <w:tcPr>
            <w:tcW w:w="247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00" w:lineRule="atLeast"/>
              <w:ind w:left="0" w:right="0"/>
              <w:jc w:val="center"/>
              <w:rPr>
                <w:sz w:val="31"/>
                <w:szCs w:val="31"/>
              </w:rPr>
            </w:pPr>
            <w:r>
              <w:rPr>
                <w:rFonts w:hint="eastAsia" w:ascii="仿宋_GB2312" w:eastAsia="仿宋_GB2312" w:cs="仿宋_GB2312"/>
                <w:sz w:val="24"/>
                <w:szCs w:val="24"/>
                <w:bdr w:val="none" w:color="auto" w:sz="0" w:space="0"/>
              </w:rPr>
              <w:t>初果期</w:t>
            </w:r>
          </w:p>
        </w:tc>
        <w:tc>
          <w:tcPr>
            <w:tcW w:w="348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wordWrap w:val="0"/>
              <w:jc w:val="left"/>
            </w:pPr>
          </w:p>
        </w:tc>
        <w:tc>
          <w:tcPr>
            <w:tcW w:w="67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00" w:lineRule="atLeast"/>
              <w:ind w:left="0" w:right="0"/>
              <w:jc w:val="center"/>
              <w:rPr>
                <w:sz w:val="31"/>
                <w:szCs w:val="31"/>
              </w:rPr>
            </w:pPr>
            <w:r>
              <w:rPr>
                <w:rFonts w:hint="eastAsia" w:ascii="仿宋_GB2312" w:eastAsia="仿宋_GB2312" w:cs="仿宋_GB2312"/>
                <w:sz w:val="24"/>
                <w:szCs w:val="24"/>
                <w:bdr w:val="none" w:color="auto" w:sz="0" w:space="0"/>
              </w:rPr>
              <w:t>株</w:t>
            </w:r>
          </w:p>
        </w:tc>
        <w:tc>
          <w:tcPr>
            <w:tcW w:w="210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00" w:lineRule="atLeast"/>
              <w:ind w:left="0" w:right="0"/>
              <w:jc w:val="center"/>
              <w:rPr>
                <w:sz w:val="31"/>
                <w:szCs w:val="31"/>
              </w:rPr>
            </w:pPr>
            <w:r>
              <w:rPr>
                <w:rFonts w:hint="eastAsia" w:ascii="仿宋_GB2312" w:eastAsia="仿宋_GB2312" w:cs="仿宋_GB2312"/>
                <w:sz w:val="24"/>
                <w:szCs w:val="24"/>
                <w:bdr w:val="none" w:color="auto" w:sz="0" w:space="0"/>
              </w:rPr>
              <w:t>20</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75" w:type="dxa"/>
            <w:left w:w="150" w:type="dxa"/>
            <w:bottom w:w="75" w:type="dxa"/>
            <w:right w:w="150" w:type="dxa"/>
          </w:tblCellMar>
        </w:tblPrEx>
        <w:trPr>
          <w:trHeight w:val="420" w:hRule="atLeast"/>
        </w:trPr>
        <w:tc>
          <w:tcPr>
            <w:tcW w:w="825" w:type="dxa"/>
            <w:vMerge w:val="continue"/>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rPr>
                <w:rFonts w:hint="eastAsia" w:ascii="宋体"/>
                <w:sz w:val="24"/>
                <w:szCs w:val="24"/>
              </w:rPr>
            </w:pPr>
          </w:p>
        </w:tc>
        <w:tc>
          <w:tcPr>
            <w:tcW w:w="1230" w:type="dxa"/>
            <w:gridSpan w:val="2"/>
            <w:vMerge w:val="continue"/>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宋体"/>
                <w:sz w:val="24"/>
                <w:szCs w:val="24"/>
              </w:rPr>
            </w:pPr>
          </w:p>
        </w:tc>
        <w:tc>
          <w:tcPr>
            <w:tcW w:w="247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00" w:lineRule="atLeast"/>
              <w:ind w:left="0" w:right="0"/>
              <w:jc w:val="center"/>
              <w:rPr>
                <w:sz w:val="31"/>
                <w:szCs w:val="31"/>
              </w:rPr>
            </w:pPr>
            <w:r>
              <w:rPr>
                <w:rFonts w:hint="eastAsia" w:ascii="仿宋_GB2312" w:eastAsia="仿宋_GB2312" w:cs="仿宋_GB2312"/>
                <w:sz w:val="24"/>
                <w:szCs w:val="24"/>
                <w:bdr w:val="none" w:color="auto" w:sz="0" w:space="0"/>
              </w:rPr>
              <w:t>盛果期</w:t>
            </w:r>
          </w:p>
        </w:tc>
        <w:tc>
          <w:tcPr>
            <w:tcW w:w="348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wordWrap w:val="0"/>
              <w:jc w:val="left"/>
            </w:pPr>
          </w:p>
        </w:tc>
        <w:tc>
          <w:tcPr>
            <w:tcW w:w="67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00" w:lineRule="atLeast"/>
              <w:ind w:left="0" w:right="0"/>
              <w:jc w:val="center"/>
              <w:rPr>
                <w:sz w:val="31"/>
                <w:szCs w:val="31"/>
              </w:rPr>
            </w:pPr>
            <w:r>
              <w:rPr>
                <w:rFonts w:hint="eastAsia" w:ascii="仿宋_GB2312" w:eastAsia="仿宋_GB2312" w:cs="仿宋_GB2312"/>
                <w:sz w:val="24"/>
                <w:szCs w:val="24"/>
                <w:bdr w:val="none" w:color="auto" w:sz="0" w:space="0"/>
              </w:rPr>
              <w:t>株</w:t>
            </w:r>
          </w:p>
        </w:tc>
        <w:tc>
          <w:tcPr>
            <w:tcW w:w="210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00" w:lineRule="atLeast"/>
              <w:ind w:left="0" w:right="0"/>
              <w:jc w:val="center"/>
              <w:rPr>
                <w:sz w:val="31"/>
                <w:szCs w:val="31"/>
              </w:rPr>
            </w:pPr>
            <w:r>
              <w:rPr>
                <w:rFonts w:hint="eastAsia" w:ascii="仿宋_GB2312" w:eastAsia="仿宋_GB2312" w:cs="仿宋_GB2312"/>
                <w:sz w:val="24"/>
                <w:szCs w:val="24"/>
                <w:bdr w:val="none" w:color="auto" w:sz="0" w:space="0"/>
              </w:rPr>
              <w:t>50</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75" w:type="dxa"/>
            <w:left w:w="150" w:type="dxa"/>
            <w:bottom w:w="75" w:type="dxa"/>
            <w:right w:w="150" w:type="dxa"/>
          </w:tblCellMar>
        </w:tblPrEx>
        <w:trPr>
          <w:trHeight w:val="420" w:hRule="atLeast"/>
        </w:trPr>
        <w:tc>
          <w:tcPr>
            <w:tcW w:w="825" w:type="dxa"/>
            <w:vMerge w:val="continue"/>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rPr>
                <w:rFonts w:hint="eastAsia" w:ascii="宋体"/>
                <w:sz w:val="24"/>
                <w:szCs w:val="24"/>
              </w:rPr>
            </w:pPr>
          </w:p>
        </w:tc>
        <w:tc>
          <w:tcPr>
            <w:tcW w:w="1230" w:type="dxa"/>
            <w:gridSpan w:val="2"/>
            <w:vMerge w:val="restart"/>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00" w:lineRule="atLeast"/>
              <w:ind w:left="0" w:right="0"/>
              <w:jc w:val="center"/>
              <w:rPr>
                <w:sz w:val="31"/>
                <w:szCs w:val="31"/>
              </w:rPr>
            </w:pPr>
            <w:r>
              <w:rPr>
                <w:rFonts w:hint="eastAsia" w:ascii="仿宋_GB2312" w:eastAsia="仿宋_GB2312" w:cs="仿宋_GB2312"/>
                <w:sz w:val="24"/>
                <w:szCs w:val="24"/>
                <w:bdr w:val="none" w:color="auto" w:sz="0" w:space="0"/>
              </w:rPr>
              <w:t>竹林</w:t>
            </w:r>
          </w:p>
        </w:tc>
        <w:tc>
          <w:tcPr>
            <w:tcW w:w="247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00" w:lineRule="atLeast"/>
              <w:ind w:left="0" w:right="0"/>
              <w:jc w:val="center"/>
              <w:rPr>
                <w:sz w:val="31"/>
                <w:szCs w:val="31"/>
              </w:rPr>
            </w:pPr>
            <w:r>
              <w:rPr>
                <w:rFonts w:hint="eastAsia" w:ascii="仿宋_GB2312" w:eastAsia="仿宋_GB2312" w:cs="仿宋_GB2312"/>
                <w:sz w:val="24"/>
                <w:szCs w:val="24"/>
                <w:bdr w:val="none" w:color="auto" w:sz="0" w:space="0"/>
              </w:rPr>
              <w:t>散生</w:t>
            </w:r>
          </w:p>
        </w:tc>
        <w:tc>
          <w:tcPr>
            <w:tcW w:w="348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wordWrap w:val="0"/>
              <w:jc w:val="left"/>
            </w:pPr>
          </w:p>
        </w:tc>
        <w:tc>
          <w:tcPr>
            <w:tcW w:w="67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00" w:lineRule="atLeast"/>
              <w:ind w:left="0" w:right="0"/>
              <w:jc w:val="center"/>
              <w:rPr>
                <w:sz w:val="31"/>
                <w:szCs w:val="31"/>
              </w:rPr>
            </w:pPr>
            <w:r>
              <w:rPr>
                <w:rFonts w:hint="eastAsia" w:ascii="仿宋_GB2312" w:eastAsia="仿宋_GB2312" w:cs="仿宋_GB2312"/>
                <w:sz w:val="24"/>
                <w:szCs w:val="24"/>
                <w:bdr w:val="none" w:color="auto" w:sz="0" w:space="0"/>
              </w:rPr>
              <w:t>m</w:t>
            </w:r>
            <w:r>
              <w:rPr>
                <w:rFonts w:hint="eastAsia" w:ascii="仿宋_GB2312" w:eastAsia="仿宋_GB2312" w:cs="仿宋_GB2312"/>
                <w:sz w:val="24"/>
                <w:szCs w:val="24"/>
                <w:bdr w:val="none" w:color="auto" w:sz="0" w:space="0"/>
                <w:vertAlign w:val="superscript"/>
              </w:rPr>
              <w:t>2</w:t>
            </w:r>
          </w:p>
        </w:tc>
        <w:tc>
          <w:tcPr>
            <w:tcW w:w="210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00" w:lineRule="atLeast"/>
              <w:ind w:left="0" w:right="0"/>
              <w:jc w:val="center"/>
              <w:rPr>
                <w:sz w:val="31"/>
                <w:szCs w:val="31"/>
              </w:rPr>
            </w:pPr>
            <w:r>
              <w:rPr>
                <w:rFonts w:hint="eastAsia" w:ascii="仿宋_GB2312" w:eastAsia="仿宋_GB2312" w:cs="仿宋_GB2312"/>
                <w:sz w:val="24"/>
                <w:szCs w:val="24"/>
                <w:bdr w:val="none" w:color="auto" w:sz="0" w:space="0"/>
              </w:rPr>
              <w:t>10</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75" w:type="dxa"/>
            <w:left w:w="150" w:type="dxa"/>
            <w:bottom w:w="75" w:type="dxa"/>
            <w:right w:w="150" w:type="dxa"/>
          </w:tblCellMar>
        </w:tblPrEx>
        <w:trPr>
          <w:trHeight w:val="420" w:hRule="atLeast"/>
        </w:trPr>
        <w:tc>
          <w:tcPr>
            <w:tcW w:w="825" w:type="dxa"/>
            <w:vMerge w:val="continue"/>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rPr>
                <w:rFonts w:hint="eastAsia" w:ascii="宋体"/>
                <w:sz w:val="24"/>
                <w:szCs w:val="24"/>
              </w:rPr>
            </w:pPr>
          </w:p>
        </w:tc>
        <w:tc>
          <w:tcPr>
            <w:tcW w:w="1230" w:type="dxa"/>
            <w:gridSpan w:val="2"/>
            <w:vMerge w:val="continue"/>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宋体"/>
                <w:sz w:val="24"/>
                <w:szCs w:val="24"/>
              </w:rPr>
            </w:pPr>
          </w:p>
        </w:tc>
        <w:tc>
          <w:tcPr>
            <w:tcW w:w="247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00" w:lineRule="atLeast"/>
              <w:ind w:left="0" w:right="0"/>
              <w:jc w:val="center"/>
              <w:rPr>
                <w:sz w:val="31"/>
                <w:szCs w:val="31"/>
              </w:rPr>
            </w:pPr>
            <w:r>
              <w:rPr>
                <w:rFonts w:hint="eastAsia" w:ascii="仿宋_GB2312" w:eastAsia="仿宋_GB2312" w:cs="仿宋_GB2312"/>
                <w:sz w:val="24"/>
                <w:szCs w:val="24"/>
                <w:bdr w:val="none" w:color="auto" w:sz="0" w:space="0"/>
              </w:rPr>
              <w:t>窝竹</w:t>
            </w:r>
          </w:p>
        </w:tc>
        <w:tc>
          <w:tcPr>
            <w:tcW w:w="348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wordWrap w:val="0"/>
              <w:jc w:val="left"/>
            </w:pPr>
          </w:p>
        </w:tc>
        <w:tc>
          <w:tcPr>
            <w:tcW w:w="67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00" w:lineRule="atLeast"/>
              <w:ind w:left="0" w:right="0"/>
              <w:jc w:val="center"/>
              <w:rPr>
                <w:sz w:val="31"/>
                <w:szCs w:val="31"/>
              </w:rPr>
            </w:pPr>
            <w:r>
              <w:rPr>
                <w:rFonts w:hint="eastAsia" w:ascii="仿宋_GB2312" w:eastAsia="仿宋_GB2312" w:cs="仿宋_GB2312"/>
                <w:sz w:val="24"/>
                <w:szCs w:val="24"/>
                <w:bdr w:val="none" w:color="auto" w:sz="0" w:space="0"/>
              </w:rPr>
              <w:t>根</w:t>
            </w:r>
          </w:p>
        </w:tc>
        <w:tc>
          <w:tcPr>
            <w:tcW w:w="210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00" w:lineRule="atLeast"/>
              <w:ind w:left="0" w:right="0"/>
              <w:jc w:val="center"/>
              <w:rPr>
                <w:sz w:val="31"/>
                <w:szCs w:val="31"/>
              </w:rPr>
            </w:pPr>
            <w:r>
              <w:rPr>
                <w:rFonts w:hint="eastAsia" w:ascii="仿宋_GB2312" w:eastAsia="仿宋_GB2312" w:cs="仿宋_GB2312"/>
                <w:sz w:val="24"/>
                <w:szCs w:val="24"/>
                <w:bdr w:val="none" w:color="auto" w:sz="0" w:space="0"/>
              </w:rPr>
              <w:t>2-5</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75" w:type="dxa"/>
            <w:left w:w="150" w:type="dxa"/>
            <w:bottom w:w="75" w:type="dxa"/>
            <w:right w:w="150" w:type="dxa"/>
          </w:tblCellMar>
        </w:tblPrEx>
        <w:trPr>
          <w:trHeight w:val="420" w:hRule="atLeast"/>
        </w:trPr>
        <w:tc>
          <w:tcPr>
            <w:tcW w:w="825" w:type="dxa"/>
            <w:vMerge w:val="continue"/>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rPr>
                <w:rFonts w:hint="eastAsia" w:ascii="宋体"/>
                <w:sz w:val="24"/>
                <w:szCs w:val="24"/>
              </w:rPr>
            </w:pPr>
          </w:p>
        </w:tc>
        <w:tc>
          <w:tcPr>
            <w:tcW w:w="1230" w:type="dxa"/>
            <w:gridSpan w:val="2"/>
            <w:vMerge w:val="restart"/>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00" w:lineRule="atLeast"/>
              <w:ind w:left="0" w:right="0"/>
              <w:jc w:val="center"/>
              <w:rPr>
                <w:sz w:val="31"/>
                <w:szCs w:val="31"/>
              </w:rPr>
            </w:pPr>
            <w:r>
              <w:rPr>
                <w:rFonts w:hint="eastAsia" w:ascii="仿宋_GB2312" w:eastAsia="仿宋_GB2312" w:cs="仿宋_GB2312"/>
                <w:sz w:val="24"/>
                <w:szCs w:val="24"/>
                <w:bdr w:val="none" w:color="auto" w:sz="0" w:space="0"/>
              </w:rPr>
              <w:t>其他树木</w:t>
            </w:r>
          </w:p>
        </w:tc>
        <w:tc>
          <w:tcPr>
            <w:tcW w:w="2475" w:type="dxa"/>
            <w:vMerge w:val="restart"/>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00" w:lineRule="atLeast"/>
              <w:ind w:left="0" w:right="0"/>
              <w:jc w:val="center"/>
              <w:rPr>
                <w:sz w:val="31"/>
                <w:szCs w:val="31"/>
              </w:rPr>
            </w:pPr>
            <w:r>
              <w:rPr>
                <w:rFonts w:hint="eastAsia" w:ascii="仿宋_GB2312" w:eastAsia="仿宋_GB2312" w:cs="仿宋_GB2312"/>
                <w:sz w:val="24"/>
                <w:szCs w:val="24"/>
                <w:bdr w:val="none" w:color="auto" w:sz="0" w:space="0"/>
              </w:rPr>
              <w:t>木子树、槐树、香椿树等</w:t>
            </w:r>
          </w:p>
        </w:tc>
        <w:tc>
          <w:tcPr>
            <w:tcW w:w="348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00" w:lineRule="atLeast"/>
              <w:ind w:left="0" w:right="0"/>
              <w:rPr>
                <w:sz w:val="31"/>
                <w:szCs w:val="31"/>
              </w:rPr>
            </w:pPr>
            <w:r>
              <w:rPr>
                <w:rFonts w:hint="eastAsia" w:ascii="仿宋_GB2312" w:eastAsia="仿宋_GB2312" w:cs="仿宋_GB2312"/>
                <w:sz w:val="24"/>
                <w:szCs w:val="24"/>
                <w:bdr w:val="none" w:color="auto" w:sz="0" w:space="0"/>
              </w:rPr>
              <w:t>大（胸径≥15㎝）</w:t>
            </w:r>
          </w:p>
        </w:tc>
        <w:tc>
          <w:tcPr>
            <w:tcW w:w="67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00" w:lineRule="atLeast"/>
              <w:ind w:left="0" w:right="0"/>
              <w:jc w:val="center"/>
              <w:rPr>
                <w:sz w:val="31"/>
                <w:szCs w:val="31"/>
              </w:rPr>
            </w:pPr>
            <w:r>
              <w:rPr>
                <w:rFonts w:hint="eastAsia" w:ascii="仿宋_GB2312" w:eastAsia="仿宋_GB2312" w:cs="仿宋_GB2312"/>
                <w:sz w:val="24"/>
                <w:szCs w:val="24"/>
                <w:bdr w:val="none" w:color="auto" w:sz="0" w:space="0"/>
              </w:rPr>
              <w:t>株</w:t>
            </w:r>
          </w:p>
        </w:tc>
        <w:tc>
          <w:tcPr>
            <w:tcW w:w="210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00" w:lineRule="atLeast"/>
              <w:ind w:left="0" w:right="0"/>
              <w:jc w:val="center"/>
              <w:rPr>
                <w:sz w:val="31"/>
                <w:szCs w:val="31"/>
              </w:rPr>
            </w:pPr>
            <w:r>
              <w:rPr>
                <w:rFonts w:hint="eastAsia" w:ascii="仿宋_GB2312" w:eastAsia="仿宋_GB2312" w:cs="仿宋_GB2312"/>
                <w:sz w:val="24"/>
                <w:szCs w:val="24"/>
                <w:bdr w:val="none" w:color="auto" w:sz="0" w:space="0"/>
              </w:rPr>
              <w:t>200</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PrEx>
        <w:trPr>
          <w:trHeight w:val="420" w:hRule="atLeast"/>
        </w:trPr>
        <w:tc>
          <w:tcPr>
            <w:tcW w:w="825" w:type="dxa"/>
            <w:vMerge w:val="continue"/>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rPr>
                <w:rFonts w:hint="eastAsia" w:ascii="宋体"/>
                <w:sz w:val="24"/>
                <w:szCs w:val="24"/>
              </w:rPr>
            </w:pPr>
          </w:p>
        </w:tc>
        <w:tc>
          <w:tcPr>
            <w:tcW w:w="1230" w:type="dxa"/>
            <w:gridSpan w:val="2"/>
            <w:vMerge w:val="continue"/>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宋体"/>
                <w:sz w:val="24"/>
                <w:szCs w:val="24"/>
              </w:rPr>
            </w:pPr>
          </w:p>
        </w:tc>
        <w:tc>
          <w:tcPr>
            <w:tcW w:w="2475" w:type="dxa"/>
            <w:vMerge w:val="continue"/>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宋体"/>
                <w:sz w:val="24"/>
                <w:szCs w:val="24"/>
              </w:rPr>
            </w:pPr>
          </w:p>
        </w:tc>
        <w:tc>
          <w:tcPr>
            <w:tcW w:w="348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00" w:lineRule="atLeast"/>
              <w:ind w:left="0" w:right="0"/>
              <w:rPr>
                <w:sz w:val="31"/>
                <w:szCs w:val="31"/>
              </w:rPr>
            </w:pPr>
            <w:r>
              <w:rPr>
                <w:rFonts w:hint="eastAsia" w:ascii="仿宋_GB2312" w:eastAsia="仿宋_GB2312" w:cs="仿宋_GB2312"/>
                <w:sz w:val="24"/>
                <w:szCs w:val="24"/>
                <w:bdr w:val="none" w:color="auto" w:sz="0" w:space="0"/>
              </w:rPr>
              <w:t>中（胸径≥9㎝＜15㎝）</w:t>
            </w:r>
          </w:p>
        </w:tc>
        <w:tc>
          <w:tcPr>
            <w:tcW w:w="67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00" w:lineRule="atLeast"/>
              <w:ind w:left="0" w:right="0"/>
              <w:jc w:val="center"/>
              <w:rPr>
                <w:sz w:val="31"/>
                <w:szCs w:val="31"/>
              </w:rPr>
            </w:pPr>
            <w:r>
              <w:rPr>
                <w:rFonts w:hint="eastAsia" w:ascii="仿宋_GB2312" w:eastAsia="仿宋_GB2312" w:cs="仿宋_GB2312"/>
                <w:sz w:val="24"/>
                <w:szCs w:val="24"/>
                <w:bdr w:val="none" w:color="auto" w:sz="0" w:space="0"/>
              </w:rPr>
              <w:t>株</w:t>
            </w:r>
          </w:p>
        </w:tc>
        <w:tc>
          <w:tcPr>
            <w:tcW w:w="210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00" w:lineRule="atLeast"/>
              <w:ind w:left="0" w:right="0"/>
              <w:jc w:val="center"/>
              <w:rPr>
                <w:sz w:val="31"/>
                <w:szCs w:val="31"/>
              </w:rPr>
            </w:pPr>
            <w:r>
              <w:rPr>
                <w:rFonts w:hint="eastAsia" w:ascii="仿宋_GB2312" w:eastAsia="仿宋_GB2312" w:cs="仿宋_GB2312"/>
                <w:sz w:val="24"/>
                <w:szCs w:val="24"/>
                <w:bdr w:val="none" w:color="auto" w:sz="0" w:space="0"/>
              </w:rPr>
              <w:t>30-50</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75" w:type="dxa"/>
            <w:left w:w="150" w:type="dxa"/>
            <w:bottom w:w="75" w:type="dxa"/>
            <w:right w:w="150" w:type="dxa"/>
          </w:tblCellMar>
        </w:tblPrEx>
        <w:trPr>
          <w:trHeight w:val="420" w:hRule="atLeast"/>
        </w:trPr>
        <w:tc>
          <w:tcPr>
            <w:tcW w:w="825" w:type="dxa"/>
            <w:vMerge w:val="continue"/>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rPr>
                <w:rFonts w:hint="eastAsia" w:ascii="宋体"/>
                <w:sz w:val="24"/>
                <w:szCs w:val="24"/>
              </w:rPr>
            </w:pPr>
          </w:p>
        </w:tc>
        <w:tc>
          <w:tcPr>
            <w:tcW w:w="1230" w:type="dxa"/>
            <w:gridSpan w:val="2"/>
            <w:vMerge w:val="continue"/>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宋体"/>
                <w:sz w:val="24"/>
                <w:szCs w:val="24"/>
              </w:rPr>
            </w:pPr>
          </w:p>
        </w:tc>
        <w:tc>
          <w:tcPr>
            <w:tcW w:w="2475" w:type="dxa"/>
            <w:vMerge w:val="continue"/>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宋体"/>
                <w:sz w:val="24"/>
                <w:szCs w:val="24"/>
              </w:rPr>
            </w:pPr>
          </w:p>
        </w:tc>
        <w:tc>
          <w:tcPr>
            <w:tcW w:w="348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00" w:lineRule="atLeast"/>
              <w:ind w:left="0" w:right="0"/>
              <w:rPr>
                <w:sz w:val="31"/>
                <w:szCs w:val="31"/>
              </w:rPr>
            </w:pPr>
            <w:r>
              <w:rPr>
                <w:rFonts w:hint="eastAsia" w:ascii="仿宋_GB2312" w:eastAsia="仿宋_GB2312" w:cs="仿宋_GB2312"/>
                <w:sz w:val="24"/>
                <w:szCs w:val="24"/>
                <w:bdr w:val="none" w:color="auto" w:sz="0" w:space="0"/>
              </w:rPr>
              <w:t>小（胸径≥3㎝＜9㎝）</w:t>
            </w:r>
          </w:p>
        </w:tc>
        <w:tc>
          <w:tcPr>
            <w:tcW w:w="67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00" w:lineRule="atLeast"/>
              <w:ind w:left="0" w:right="0"/>
              <w:jc w:val="center"/>
              <w:rPr>
                <w:sz w:val="31"/>
                <w:szCs w:val="31"/>
              </w:rPr>
            </w:pPr>
            <w:r>
              <w:rPr>
                <w:rFonts w:hint="eastAsia" w:ascii="仿宋_GB2312" w:eastAsia="仿宋_GB2312" w:cs="仿宋_GB2312"/>
                <w:sz w:val="24"/>
                <w:szCs w:val="24"/>
                <w:bdr w:val="none" w:color="auto" w:sz="0" w:space="0"/>
              </w:rPr>
              <w:t>株</w:t>
            </w:r>
          </w:p>
        </w:tc>
        <w:tc>
          <w:tcPr>
            <w:tcW w:w="210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00" w:lineRule="atLeast"/>
              <w:ind w:left="0" w:right="0"/>
              <w:jc w:val="center"/>
              <w:rPr>
                <w:sz w:val="31"/>
                <w:szCs w:val="31"/>
              </w:rPr>
            </w:pPr>
            <w:r>
              <w:rPr>
                <w:rFonts w:hint="eastAsia" w:ascii="仿宋_GB2312" w:eastAsia="仿宋_GB2312" w:cs="仿宋_GB2312"/>
                <w:sz w:val="24"/>
                <w:szCs w:val="24"/>
                <w:bdr w:val="none" w:color="auto" w:sz="0" w:space="0"/>
              </w:rPr>
              <w:t>10</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75" w:type="dxa"/>
            <w:left w:w="150" w:type="dxa"/>
            <w:bottom w:w="75" w:type="dxa"/>
            <w:right w:w="150" w:type="dxa"/>
          </w:tblCellMar>
        </w:tblPrEx>
        <w:trPr>
          <w:trHeight w:val="420" w:hRule="atLeast"/>
        </w:trPr>
        <w:tc>
          <w:tcPr>
            <w:tcW w:w="825" w:type="dxa"/>
            <w:vMerge w:val="continue"/>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rPr>
                <w:rFonts w:hint="eastAsia" w:ascii="宋体"/>
                <w:sz w:val="24"/>
                <w:szCs w:val="24"/>
              </w:rPr>
            </w:pPr>
          </w:p>
        </w:tc>
        <w:tc>
          <w:tcPr>
            <w:tcW w:w="1230" w:type="dxa"/>
            <w:gridSpan w:val="2"/>
            <w:vMerge w:val="continue"/>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宋体"/>
                <w:sz w:val="24"/>
                <w:szCs w:val="24"/>
              </w:rPr>
            </w:pPr>
          </w:p>
        </w:tc>
        <w:tc>
          <w:tcPr>
            <w:tcW w:w="2475" w:type="dxa"/>
            <w:vMerge w:val="continue"/>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宋体"/>
                <w:sz w:val="24"/>
                <w:szCs w:val="24"/>
              </w:rPr>
            </w:pPr>
          </w:p>
        </w:tc>
        <w:tc>
          <w:tcPr>
            <w:tcW w:w="348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00" w:lineRule="atLeast"/>
              <w:ind w:left="0" w:right="0"/>
              <w:rPr>
                <w:sz w:val="31"/>
                <w:szCs w:val="31"/>
              </w:rPr>
            </w:pPr>
            <w:r>
              <w:rPr>
                <w:rFonts w:hint="eastAsia" w:ascii="仿宋_GB2312" w:eastAsia="仿宋_GB2312" w:cs="仿宋_GB2312"/>
                <w:sz w:val="24"/>
                <w:szCs w:val="24"/>
                <w:bdr w:val="none" w:color="auto" w:sz="0" w:space="0"/>
              </w:rPr>
              <w:t>苗（胸径＜3㎝）</w:t>
            </w:r>
          </w:p>
        </w:tc>
        <w:tc>
          <w:tcPr>
            <w:tcW w:w="67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00" w:lineRule="atLeast"/>
              <w:ind w:left="0" w:right="0"/>
              <w:jc w:val="center"/>
              <w:rPr>
                <w:sz w:val="31"/>
                <w:szCs w:val="31"/>
              </w:rPr>
            </w:pPr>
            <w:r>
              <w:rPr>
                <w:rFonts w:hint="eastAsia" w:ascii="仿宋_GB2312" w:eastAsia="仿宋_GB2312" w:cs="仿宋_GB2312"/>
                <w:sz w:val="24"/>
                <w:szCs w:val="24"/>
                <w:bdr w:val="none" w:color="auto" w:sz="0" w:space="0"/>
              </w:rPr>
              <w:t>株</w:t>
            </w:r>
          </w:p>
        </w:tc>
        <w:tc>
          <w:tcPr>
            <w:tcW w:w="210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00" w:lineRule="atLeast"/>
              <w:ind w:left="0" w:right="0"/>
              <w:jc w:val="center"/>
              <w:rPr>
                <w:sz w:val="31"/>
                <w:szCs w:val="31"/>
              </w:rPr>
            </w:pPr>
            <w:r>
              <w:rPr>
                <w:rFonts w:hint="eastAsia" w:ascii="仿宋_GB2312" w:eastAsia="仿宋_GB2312" w:cs="仿宋_GB2312"/>
                <w:sz w:val="24"/>
                <w:szCs w:val="24"/>
                <w:bdr w:val="none" w:color="auto" w:sz="0" w:space="0"/>
              </w:rPr>
              <w:t>2-10</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75" w:type="dxa"/>
            <w:left w:w="150" w:type="dxa"/>
            <w:bottom w:w="75" w:type="dxa"/>
            <w:right w:w="150" w:type="dxa"/>
          </w:tblCellMar>
        </w:tblPrEx>
        <w:trPr>
          <w:trHeight w:val="420" w:hRule="atLeast"/>
        </w:trPr>
        <w:tc>
          <w:tcPr>
            <w:tcW w:w="825" w:type="dxa"/>
            <w:vMerge w:val="continue"/>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rPr>
                <w:rFonts w:hint="eastAsia" w:ascii="宋体"/>
                <w:sz w:val="24"/>
                <w:szCs w:val="24"/>
              </w:rPr>
            </w:pPr>
          </w:p>
        </w:tc>
        <w:tc>
          <w:tcPr>
            <w:tcW w:w="3945" w:type="dxa"/>
            <w:gridSpan w:val="3"/>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00" w:lineRule="atLeast"/>
              <w:ind w:left="0" w:right="0"/>
              <w:jc w:val="center"/>
              <w:rPr>
                <w:sz w:val="31"/>
                <w:szCs w:val="31"/>
              </w:rPr>
            </w:pPr>
            <w:r>
              <w:rPr>
                <w:rFonts w:hint="eastAsia" w:ascii="仿宋_GB2312" w:eastAsia="仿宋_GB2312" w:cs="仿宋_GB2312"/>
                <w:sz w:val="24"/>
                <w:szCs w:val="24"/>
                <w:bdr w:val="none" w:color="auto" w:sz="0" w:space="0"/>
              </w:rPr>
              <w:t>多品种树木套种</w:t>
            </w:r>
          </w:p>
        </w:tc>
        <w:tc>
          <w:tcPr>
            <w:tcW w:w="348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wordWrap w:val="0"/>
              <w:jc w:val="left"/>
            </w:pPr>
          </w:p>
        </w:tc>
        <w:tc>
          <w:tcPr>
            <w:tcW w:w="67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wordWrap w:val="0"/>
              <w:jc w:val="left"/>
            </w:pPr>
          </w:p>
        </w:tc>
        <w:tc>
          <w:tcPr>
            <w:tcW w:w="210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00" w:lineRule="atLeast"/>
              <w:ind w:left="0" w:right="0"/>
              <w:jc w:val="center"/>
              <w:rPr>
                <w:sz w:val="31"/>
                <w:szCs w:val="31"/>
              </w:rPr>
            </w:pPr>
            <w:r>
              <w:rPr>
                <w:rFonts w:hint="eastAsia" w:ascii="仿宋_GB2312" w:eastAsia="仿宋_GB2312" w:cs="仿宋_GB2312"/>
                <w:sz w:val="24"/>
                <w:szCs w:val="24"/>
                <w:bdr w:val="none" w:color="auto" w:sz="0" w:space="0"/>
              </w:rPr>
              <w:t>分别计算补偿</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PrEx>
        <w:trPr>
          <w:trHeight w:val="795" w:hRule="atLeast"/>
        </w:trPr>
        <w:tc>
          <w:tcPr>
            <w:tcW w:w="825" w:type="dxa"/>
            <w:vMerge w:val="restart"/>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00" w:lineRule="atLeast"/>
              <w:ind w:left="0" w:right="0"/>
              <w:jc w:val="center"/>
              <w:rPr>
                <w:sz w:val="31"/>
                <w:szCs w:val="31"/>
              </w:rPr>
            </w:pPr>
            <w:r>
              <w:rPr>
                <w:rFonts w:hint="eastAsia" w:ascii="仿宋_GB2312" w:eastAsia="仿宋_GB2312" w:cs="仿宋_GB2312"/>
                <w:sz w:val="24"/>
                <w:szCs w:val="24"/>
                <w:bdr w:val="none" w:color="auto" w:sz="0" w:space="0"/>
              </w:rPr>
              <w:t>苗圃补偿标准</w:t>
            </w:r>
          </w:p>
        </w:tc>
        <w:tc>
          <w:tcPr>
            <w:tcW w:w="1170" w:type="dxa"/>
            <w:vMerge w:val="restart"/>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00" w:lineRule="atLeast"/>
              <w:ind w:left="0" w:right="0"/>
              <w:jc w:val="center"/>
              <w:rPr>
                <w:sz w:val="31"/>
                <w:szCs w:val="31"/>
              </w:rPr>
            </w:pPr>
            <w:r>
              <w:rPr>
                <w:rFonts w:hint="eastAsia" w:ascii="仿宋_GB2312" w:eastAsia="仿宋_GB2312" w:cs="仿宋_GB2312"/>
                <w:sz w:val="24"/>
                <w:szCs w:val="24"/>
                <w:bdr w:val="none" w:color="auto" w:sz="0" w:space="0"/>
              </w:rPr>
              <w:t>树木</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00" w:lineRule="atLeast"/>
              <w:ind w:left="0" w:right="0"/>
              <w:jc w:val="center"/>
              <w:rPr>
                <w:sz w:val="31"/>
                <w:szCs w:val="31"/>
              </w:rPr>
            </w:pPr>
            <w:r>
              <w:rPr>
                <w:rFonts w:hint="eastAsia" w:ascii="仿宋_GB2312" w:eastAsia="仿宋_GB2312" w:cs="仿宋_GB2312"/>
                <w:sz w:val="24"/>
                <w:szCs w:val="24"/>
                <w:bdr w:val="none" w:color="auto" w:sz="0" w:space="0"/>
              </w:rPr>
              <w:t>苗圃</w:t>
            </w:r>
          </w:p>
        </w:tc>
        <w:tc>
          <w:tcPr>
            <w:tcW w:w="2535" w:type="dxa"/>
            <w:gridSpan w:val="2"/>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00" w:lineRule="atLeast"/>
              <w:ind w:left="0" w:right="0"/>
              <w:jc w:val="center"/>
              <w:rPr>
                <w:sz w:val="31"/>
                <w:szCs w:val="31"/>
              </w:rPr>
            </w:pPr>
            <w:r>
              <w:rPr>
                <w:rFonts w:hint="eastAsia" w:ascii="仿宋_GB2312" w:eastAsia="仿宋_GB2312" w:cs="仿宋_GB2312"/>
                <w:sz w:val="24"/>
                <w:szCs w:val="24"/>
                <w:bdr w:val="none" w:color="auto" w:sz="0" w:space="0"/>
              </w:rPr>
              <w:t>当年种植的</w:t>
            </w:r>
          </w:p>
        </w:tc>
        <w:tc>
          <w:tcPr>
            <w:tcW w:w="348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wordWrap w:val="0"/>
              <w:jc w:val="left"/>
            </w:pPr>
          </w:p>
        </w:tc>
        <w:tc>
          <w:tcPr>
            <w:tcW w:w="67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00" w:lineRule="atLeast"/>
              <w:ind w:left="0" w:right="0"/>
              <w:jc w:val="center"/>
              <w:rPr>
                <w:sz w:val="31"/>
                <w:szCs w:val="31"/>
              </w:rPr>
            </w:pPr>
            <w:r>
              <w:rPr>
                <w:rFonts w:hint="eastAsia" w:ascii="仿宋_GB2312" w:eastAsia="仿宋_GB2312" w:cs="仿宋_GB2312"/>
                <w:sz w:val="24"/>
                <w:szCs w:val="24"/>
                <w:bdr w:val="none" w:color="auto" w:sz="0" w:space="0"/>
              </w:rPr>
              <w:t>亩</w:t>
            </w:r>
          </w:p>
        </w:tc>
        <w:tc>
          <w:tcPr>
            <w:tcW w:w="2100" w:type="dxa"/>
            <w:tcBorders>
              <w:top w:val="single" w:color="auto" w:sz="6" w:space="0"/>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00" w:lineRule="atLeast"/>
              <w:ind w:left="0" w:right="0"/>
              <w:jc w:val="center"/>
              <w:rPr>
                <w:sz w:val="31"/>
                <w:szCs w:val="31"/>
              </w:rPr>
            </w:pPr>
            <w:r>
              <w:rPr>
                <w:rFonts w:hint="eastAsia" w:ascii="仿宋_GB2312" w:eastAsia="仿宋_GB2312" w:cs="仿宋_GB2312"/>
                <w:sz w:val="24"/>
                <w:szCs w:val="24"/>
                <w:bdr w:val="none" w:color="auto" w:sz="0" w:space="0"/>
              </w:rPr>
              <w:t>3500</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75" w:type="dxa"/>
            <w:left w:w="150" w:type="dxa"/>
            <w:bottom w:w="75" w:type="dxa"/>
            <w:right w:w="150" w:type="dxa"/>
          </w:tblCellMar>
        </w:tblPrEx>
        <w:trPr>
          <w:trHeight w:val="795" w:hRule="atLeast"/>
        </w:trPr>
        <w:tc>
          <w:tcPr>
            <w:tcW w:w="825" w:type="dxa"/>
            <w:vMerge w:val="continue"/>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rPr>
                <w:rFonts w:hint="eastAsia" w:ascii="宋体"/>
                <w:sz w:val="24"/>
                <w:szCs w:val="24"/>
              </w:rPr>
            </w:pPr>
          </w:p>
        </w:tc>
        <w:tc>
          <w:tcPr>
            <w:tcW w:w="1170" w:type="dxa"/>
            <w:vMerge w:val="continue"/>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宋体"/>
                <w:sz w:val="24"/>
                <w:szCs w:val="24"/>
              </w:rPr>
            </w:pPr>
          </w:p>
        </w:tc>
        <w:tc>
          <w:tcPr>
            <w:tcW w:w="2535" w:type="dxa"/>
            <w:gridSpan w:val="2"/>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00" w:lineRule="atLeast"/>
              <w:ind w:left="0" w:right="0"/>
              <w:jc w:val="center"/>
              <w:rPr>
                <w:sz w:val="31"/>
                <w:szCs w:val="31"/>
              </w:rPr>
            </w:pPr>
            <w:r>
              <w:rPr>
                <w:rFonts w:hint="eastAsia" w:ascii="仿宋_GB2312" w:eastAsia="仿宋_GB2312" w:cs="仿宋_GB2312"/>
                <w:sz w:val="24"/>
                <w:szCs w:val="24"/>
                <w:bdr w:val="none" w:color="auto" w:sz="0" w:space="0"/>
              </w:rPr>
              <w:t>未定植的</w:t>
            </w:r>
          </w:p>
        </w:tc>
        <w:tc>
          <w:tcPr>
            <w:tcW w:w="348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wordWrap w:val="0"/>
              <w:jc w:val="left"/>
            </w:pPr>
          </w:p>
        </w:tc>
        <w:tc>
          <w:tcPr>
            <w:tcW w:w="67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00" w:lineRule="atLeast"/>
              <w:ind w:left="0" w:right="0"/>
              <w:jc w:val="center"/>
              <w:rPr>
                <w:sz w:val="31"/>
                <w:szCs w:val="31"/>
              </w:rPr>
            </w:pPr>
            <w:r>
              <w:rPr>
                <w:rFonts w:hint="eastAsia" w:ascii="仿宋_GB2312" w:eastAsia="仿宋_GB2312" w:cs="仿宋_GB2312"/>
                <w:sz w:val="24"/>
                <w:szCs w:val="24"/>
                <w:bdr w:val="none" w:color="auto" w:sz="0" w:space="0"/>
              </w:rPr>
              <w:t>亩</w:t>
            </w:r>
          </w:p>
        </w:tc>
        <w:tc>
          <w:tcPr>
            <w:tcW w:w="210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00" w:lineRule="atLeast"/>
              <w:ind w:left="0" w:right="0"/>
              <w:jc w:val="center"/>
              <w:rPr>
                <w:sz w:val="31"/>
                <w:szCs w:val="31"/>
              </w:rPr>
            </w:pPr>
            <w:r>
              <w:rPr>
                <w:rFonts w:hint="eastAsia" w:ascii="仿宋_GB2312" w:eastAsia="仿宋_GB2312" w:cs="仿宋_GB2312"/>
                <w:sz w:val="24"/>
                <w:szCs w:val="24"/>
                <w:bdr w:val="none" w:color="auto" w:sz="0" w:space="0"/>
              </w:rPr>
              <w:t>4500</w:t>
            </w:r>
          </w:p>
        </w:tc>
      </w:tr>
    </w:tbl>
    <w:p>
      <w:pPr>
        <w:pStyle w:val="2"/>
        <w:keepNext w:val="0"/>
        <w:keepLines w:val="0"/>
        <w:widowControl/>
        <w:suppressLineNumbers w:val="0"/>
        <w:spacing w:before="180" w:beforeAutospacing="0" w:after="0" w:afterAutospacing="0" w:line="495" w:lineRule="atLeast"/>
        <w:ind w:left="525" w:right="0" w:hanging="735"/>
        <w:rPr>
          <w:rFonts w:hint="default" w:ascii="Times New Roman" w:hAnsi="Times New Roman" w:cs="Times New Roman"/>
          <w:sz w:val="31"/>
          <w:szCs w:val="31"/>
        </w:rPr>
      </w:pPr>
      <w:r>
        <w:rPr>
          <w:rFonts w:hint="eastAsia" w:ascii="仿宋_GB2312" w:hAnsi="Times New Roman" w:eastAsia="仿宋_GB2312" w:cs="仿宋_GB2312"/>
          <w:sz w:val="28"/>
          <w:szCs w:val="28"/>
        </w:rPr>
        <w:t>备注：</w:t>
      </w:r>
    </w:p>
    <w:p>
      <w:pPr>
        <w:pStyle w:val="2"/>
        <w:keepNext w:val="0"/>
        <w:keepLines w:val="0"/>
        <w:widowControl/>
        <w:suppressLineNumbers w:val="0"/>
        <w:spacing w:before="0" w:beforeAutospacing="0" w:after="0" w:afterAutospacing="0" w:line="495" w:lineRule="atLeast"/>
        <w:ind w:left="720" w:right="0" w:hanging="135"/>
        <w:rPr>
          <w:rFonts w:hint="default" w:ascii="Times New Roman" w:hAnsi="Times New Roman" w:cs="Times New Roman"/>
          <w:sz w:val="31"/>
          <w:szCs w:val="31"/>
        </w:rPr>
      </w:pPr>
      <w:r>
        <w:rPr>
          <w:rFonts w:hint="eastAsia" w:ascii="仿宋_GB2312" w:hAnsi="Times New Roman" w:eastAsia="仿宋_GB2312" w:cs="仿宋_GB2312"/>
          <w:spacing w:val="-15"/>
          <w:sz w:val="28"/>
          <w:szCs w:val="28"/>
        </w:rPr>
        <w:t>1.</w:t>
      </w:r>
      <w:r>
        <w:rPr>
          <w:rFonts w:hint="eastAsia" w:ascii="仿宋_GB2312" w:hAnsi="Times New Roman" w:eastAsia="仿宋_GB2312" w:cs="仿宋_GB2312"/>
          <w:sz w:val="28"/>
          <w:szCs w:val="28"/>
        </w:rPr>
        <w:t>补偿时需根据科学合理栽植的原则，确定最高种植株数。</w:t>
      </w:r>
    </w:p>
    <w:p>
      <w:pPr>
        <w:pStyle w:val="2"/>
        <w:keepNext w:val="0"/>
        <w:keepLines w:val="0"/>
        <w:widowControl/>
        <w:suppressLineNumbers w:val="0"/>
        <w:spacing w:before="0" w:beforeAutospacing="0" w:after="0" w:afterAutospacing="0" w:line="495" w:lineRule="atLeast"/>
        <w:ind w:left="0" w:right="0" w:firstLine="585"/>
        <w:rPr>
          <w:rFonts w:hint="default" w:ascii="Times New Roman" w:hAnsi="Times New Roman" w:cs="Times New Roman"/>
          <w:sz w:val="31"/>
          <w:szCs w:val="31"/>
        </w:rPr>
      </w:pPr>
      <w:r>
        <w:rPr>
          <w:rFonts w:hint="eastAsia" w:ascii="仿宋_GB2312" w:hAnsi="Times New Roman" w:eastAsia="仿宋_GB2312" w:cs="仿宋_GB2312"/>
          <w:sz w:val="28"/>
          <w:szCs w:val="28"/>
        </w:rPr>
        <w:t>2.未列品种参照本表中的类似标准执行。</w:t>
      </w:r>
    </w:p>
    <w:p>
      <w:pPr>
        <w:pStyle w:val="2"/>
        <w:keepNext w:val="0"/>
        <w:keepLines w:val="0"/>
        <w:widowControl/>
        <w:suppressLineNumbers w:val="0"/>
        <w:spacing w:before="0" w:beforeAutospacing="0" w:after="0" w:afterAutospacing="0" w:line="495" w:lineRule="atLeast"/>
        <w:ind w:left="0" w:right="0" w:firstLine="585"/>
        <w:rPr>
          <w:rFonts w:hint="default" w:ascii="Times New Roman" w:hAnsi="Times New Roman" w:cs="Times New Roman"/>
          <w:sz w:val="31"/>
          <w:szCs w:val="31"/>
        </w:rPr>
      </w:pPr>
      <w:r>
        <w:rPr>
          <w:rFonts w:hint="eastAsia" w:ascii="仿宋_GB2312" w:hAnsi="Times New Roman" w:eastAsia="仿宋_GB2312" w:cs="仿宋_GB2312"/>
          <w:sz w:val="28"/>
          <w:szCs w:val="28"/>
        </w:rPr>
        <w:t>3.已枯萎的死亡树木不予以补偿。</w:t>
      </w:r>
    </w:p>
    <w:p>
      <w:pPr>
        <w:pStyle w:val="2"/>
        <w:keepNext w:val="0"/>
        <w:keepLines w:val="0"/>
        <w:widowControl/>
        <w:suppressLineNumbers w:val="0"/>
        <w:spacing w:before="0" w:beforeAutospacing="0" w:after="0" w:afterAutospacing="0" w:line="495" w:lineRule="atLeast"/>
        <w:ind w:left="0" w:right="0" w:firstLine="585"/>
        <w:rPr>
          <w:rFonts w:hint="default" w:ascii="Times New Roman" w:hAnsi="Times New Roman" w:cs="Times New Roman"/>
          <w:sz w:val="31"/>
          <w:szCs w:val="31"/>
        </w:rPr>
      </w:pPr>
      <w:r>
        <w:rPr>
          <w:rFonts w:hint="eastAsia" w:ascii="仿宋_GB2312" w:hAnsi="Times New Roman" w:eastAsia="仿宋_GB2312" w:cs="仿宋_GB2312"/>
          <w:sz w:val="28"/>
          <w:szCs w:val="28"/>
        </w:rPr>
        <w:t>4.发布征地公告后突击栽种的树木不予补偿。</w:t>
      </w:r>
    </w:p>
    <w:p>
      <w:pPr>
        <w:pStyle w:val="2"/>
        <w:keepNext w:val="0"/>
        <w:keepLines w:val="0"/>
        <w:widowControl/>
        <w:suppressLineNumbers w:val="0"/>
        <w:spacing w:before="0" w:beforeAutospacing="0" w:after="0" w:afterAutospacing="0" w:line="495" w:lineRule="atLeast"/>
        <w:ind w:left="0" w:right="0" w:firstLine="585"/>
        <w:rPr>
          <w:rFonts w:hint="default" w:ascii="Times New Roman" w:hAnsi="Times New Roman" w:cs="Times New Roman"/>
          <w:sz w:val="31"/>
          <w:szCs w:val="31"/>
        </w:rPr>
      </w:pPr>
      <w:r>
        <w:rPr>
          <w:rFonts w:hint="eastAsia" w:ascii="仿宋_GB2312" w:hAnsi="Times New Roman" w:eastAsia="仿宋_GB2312" w:cs="仿宋_GB2312"/>
          <w:sz w:val="28"/>
          <w:szCs w:val="28"/>
        </w:rPr>
        <w:t>5.</w:t>
      </w:r>
      <w:r>
        <w:rPr>
          <w:rFonts w:hint="eastAsia" w:ascii="仿宋_GB2312" w:hAnsi="Times New Roman" w:eastAsia="仿宋_GB2312" w:cs="仿宋_GB2312"/>
          <w:spacing w:val="0"/>
          <w:sz w:val="28"/>
          <w:szCs w:val="28"/>
        </w:rPr>
        <w:t>以盆、钵等种植的花卉、苗木不予补偿，可酌情给予适当搬运补助。</w:t>
      </w:r>
    </w:p>
    <w:p>
      <w:pPr>
        <w:pStyle w:val="2"/>
        <w:keepNext w:val="0"/>
        <w:keepLines w:val="0"/>
        <w:widowControl/>
        <w:suppressLineNumbers w:val="0"/>
        <w:spacing w:before="0" w:beforeAutospacing="0" w:after="0" w:afterAutospacing="0" w:line="495" w:lineRule="atLeast"/>
        <w:ind w:left="0" w:right="0" w:firstLine="585"/>
        <w:rPr>
          <w:rFonts w:hint="default" w:ascii="Times New Roman" w:hAnsi="Times New Roman" w:cs="Times New Roman"/>
          <w:sz w:val="31"/>
          <w:szCs w:val="31"/>
        </w:rPr>
      </w:pPr>
      <w:r>
        <w:rPr>
          <w:rFonts w:hint="eastAsia" w:ascii="仿宋_GB2312" w:hAnsi="Times New Roman" w:eastAsia="仿宋_GB2312" w:cs="仿宋_GB2312"/>
          <w:sz w:val="28"/>
          <w:szCs w:val="28"/>
        </w:rPr>
        <w:t>6.超大、名贵、特种树木移植补偿费可由征迁双方参照标准协商，协商不成，由评估机构或第三方专业部门评估确定。</w:t>
      </w:r>
    </w:p>
    <w:p>
      <w:pPr>
        <w:pStyle w:val="2"/>
        <w:keepNext w:val="0"/>
        <w:keepLines w:val="0"/>
        <w:widowControl/>
        <w:suppressLineNumbers w:val="0"/>
        <w:spacing w:before="0" w:beforeAutospacing="0" w:after="0" w:afterAutospacing="0" w:line="495" w:lineRule="atLeast"/>
        <w:ind w:left="0" w:right="0" w:firstLine="585"/>
        <w:rPr>
          <w:rFonts w:hint="default" w:ascii="Times New Roman" w:hAnsi="Times New Roman" w:cs="Times New Roman"/>
          <w:sz w:val="31"/>
          <w:szCs w:val="31"/>
        </w:rPr>
      </w:pPr>
      <w:r>
        <w:rPr>
          <w:rFonts w:hint="eastAsia" w:ascii="仿宋_GB2312" w:hAnsi="Times New Roman" w:eastAsia="仿宋_GB2312" w:cs="仿宋_GB2312"/>
          <w:sz w:val="28"/>
          <w:szCs w:val="28"/>
        </w:rPr>
        <w:t>7.因征收项目原因，地块内树木需保留现状的，经征迁双方协商，可按市场价收购，协商不成，由评估机构或第三方专业部门评估确定。</w:t>
      </w:r>
    </w:p>
    <w:p>
      <w:pPr>
        <w:pStyle w:val="2"/>
        <w:keepNext w:val="0"/>
        <w:keepLines w:val="0"/>
        <w:widowControl/>
        <w:suppressLineNumbers w:val="0"/>
        <w:spacing w:before="0" w:beforeAutospacing="0" w:after="0" w:afterAutospacing="0" w:line="585" w:lineRule="atLeast"/>
        <w:ind w:left="1335" w:right="0"/>
        <w:rPr>
          <w:rFonts w:hint="default" w:ascii="Times New Roman" w:hAnsi="Times New Roman" w:cs="Times New Roman"/>
          <w:sz w:val="31"/>
          <w:szCs w:val="31"/>
        </w:rPr>
      </w:pPr>
      <w:r>
        <w:rPr>
          <w:rFonts w:hint="eastAsia" w:ascii="仿宋_GB2312" w:hAnsi="Times New Roman" w:eastAsia="仿宋_GB2312" w:cs="仿宋_GB2312"/>
          <w:sz w:val="31"/>
          <w:szCs w:val="31"/>
        </w:rPr>
        <w:t> </w:t>
      </w:r>
    </w:p>
    <w:p>
      <w:pPr>
        <w:pStyle w:val="2"/>
        <w:keepNext w:val="0"/>
        <w:keepLines w:val="0"/>
        <w:widowControl/>
        <w:suppressLineNumbers w:val="0"/>
        <w:spacing w:before="0" w:beforeAutospacing="0" w:after="0" w:afterAutospacing="0" w:line="585" w:lineRule="atLeast"/>
        <w:ind w:left="1335" w:right="0"/>
        <w:rPr>
          <w:rFonts w:hint="default" w:ascii="Times New Roman" w:hAnsi="Times New Roman" w:cs="Times New Roman"/>
          <w:sz w:val="31"/>
          <w:szCs w:val="31"/>
        </w:rPr>
      </w:pPr>
    </w:p>
    <w:p>
      <w:pPr>
        <w:pStyle w:val="2"/>
        <w:keepNext w:val="0"/>
        <w:keepLines w:val="0"/>
        <w:widowControl/>
        <w:suppressLineNumbers w:val="0"/>
        <w:spacing w:before="0" w:beforeAutospacing="0" w:after="0" w:afterAutospacing="0" w:line="600" w:lineRule="atLeast"/>
        <w:ind w:left="0" w:right="0"/>
        <w:jc w:val="both"/>
        <w:rPr>
          <w:rFonts w:hint="default" w:ascii="Times New Roman" w:hAnsi="Times New Roman" w:cs="Times New Roman"/>
          <w:sz w:val="31"/>
          <w:szCs w:val="31"/>
        </w:rPr>
      </w:pPr>
      <w:r>
        <w:rPr>
          <w:rFonts w:hint="eastAsia" w:ascii="黑体" w:hAnsi="宋体" w:eastAsia="黑体" w:cs="黑体"/>
          <w:sz w:val="31"/>
          <w:szCs w:val="31"/>
        </w:rPr>
        <w:t>附件4</w:t>
      </w:r>
    </w:p>
    <w:p>
      <w:pPr>
        <w:pStyle w:val="2"/>
        <w:keepNext w:val="0"/>
        <w:keepLines w:val="0"/>
        <w:widowControl/>
        <w:suppressLineNumbers w:val="0"/>
        <w:spacing w:before="0" w:beforeAutospacing="0" w:after="0" w:afterAutospacing="0" w:line="405" w:lineRule="atLeast"/>
        <w:ind w:left="0" w:right="0"/>
        <w:jc w:val="center"/>
        <w:rPr>
          <w:rFonts w:hint="default" w:ascii="Times New Roman" w:hAnsi="Times New Roman" w:cs="Times New Roman"/>
          <w:sz w:val="31"/>
          <w:szCs w:val="31"/>
        </w:rPr>
      </w:pPr>
      <w:r>
        <w:rPr>
          <w:rFonts w:hint="eastAsia" w:ascii="新宋体" w:hAnsi="新宋体" w:eastAsia="新宋体" w:cs="新宋体"/>
          <w:sz w:val="43"/>
          <w:szCs w:val="43"/>
        </w:rPr>
        <w:t> </w:t>
      </w:r>
    </w:p>
    <w:p>
      <w:pPr>
        <w:pStyle w:val="2"/>
        <w:keepNext w:val="0"/>
        <w:keepLines w:val="0"/>
        <w:widowControl/>
        <w:suppressLineNumbers w:val="0"/>
        <w:spacing w:before="0" w:beforeAutospacing="0" w:after="0" w:afterAutospacing="0" w:line="555" w:lineRule="atLeast"/>
        <w:ind w:left="0" w:right="0"/>
        <w:jc w:val="center"/>
        <w:rPr>
          <w:rFonts w:hint="default" w:ascii="Times New Roman" w:hAnsi="Times New Roman" w:cs="Times New Roman"/>
          <w:sz w:val="31"/>
          <w:szCs w:val="31"/>
        </w:rPr>
      </w:pPr>
      <w:r>
        <w:rPr>
          <w:rFonts w:hint="eastAsia" w:ascii="方正小标宋简体" w:hAnsi="方正小标宋简体" w:eastAsia="方正小标宋简体" w:cs="方正小标宋简体"/>
          <w:sz w:val="43"/>
          <w:szCs w:val="43"/>
        </w:rPr>
        <w:t>广水市城区集体所有土地上其他附着物</w:t>
      </w:r>
    </w:p>
    <w:p>
      <w:pPr>
        <w:pStyle w:val="2"/>
        <w:keepNext w:val="0"/>
        <w:keepLines w:val="0"/>
        <w:widowControl/>
        <w:suppressLineNumbers w:val="0"/>
        <w:spacing w:before="0" w:beforeAutospacing="0" w:after="255" w:afterAutospacing="0" w:line="555" w:lineRule="atLeast"/>
        <w:ind w:left="0" w:right="0"/>
        <w:jc w:val="center"/>
        <w:rPr>
          <w:rFonts w:hint="default" w:ascii="Times New Roman" w:hAnsi="Times New Roman" w:cs="Times New Roman"/>
          <w:sz w:val="31"/>
          <w:szCs w:val="31"/>
        </w:rPr>
      </w:pPr>
      <w:r>
        <w:rPr>
          <w:rFonts w:hint="eastAsia" w:ascii="方正小标宋简体" w:hAnsi="方正小标宋简体" w:eastAsia="方正小标宋简体" w:cs="方正小标宋简体"/>
          <w:sz w:val="43"/>
          <w:szCs w:val="43"/>
        </w:rPr>
        <w:t>征收补偿指导标准</w:t>
      </w:r>
    </w:p>
    <w:tbl>
      <w:tblPr>
        <w:tblW w:w="0" w:type="auto"/>
        <w:tblInd w:w="0" w:type="dxa"/>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Layout w:type="autofit"/>
        <w:tblCellMar>
          <w:top w:w="75" w:type="dxa"/>
          <w:left w:w="150" w:type="dxa"/>
          <w:bottom w:w="75" w:type="dxa"/>
          <w:right w:w="150" w:type="dxa"/>
        </w:tblCellMar>
      </w:tblPr>
      <w:tblGrid>
        <w:gridCol w:w="1241"/>
        <w:gridCol w:w="193"/>
        <w:gridCol w:w="893"/>
        <w:gridCol w:w="2771"/>
        <w:gridCol w:w="578"/>
        <w:gridCol w:w="1544"/>
        <w:gridCol w:w="1296"/>
      </w:tblGrid>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75" w:type="dxa"/>
            <w:left w:w="150" w:type="dxa"/>
            <w:bottom w:w="75" w:type="dxa"/>
            <w:right w:w="150" w:type="dxa"/>
          </w:tblCellMar>
        </w:tblPrEx>
        <w:trPr>
          <w:trHeight w:val="345" w:hRule="atLeast"/>
        </w:trPr>
        <w:tc>
          <w:tcPr>
            <w:tcW w:w="7095" w:type="dxa"/>
            <w:gridSpan w:val="4"/>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rPr>
                <w:sz w:val="31"/>
                <w:szCs w:val="31"/>
              </w:rPr>
            </w:pPr>
            <w:r>
              <w:rPr>
                <w:rFonts w:hint="eastAsia" w:ascii="黑体" w:hAnsi="宋体" w:eastAsia="黑体" w:cs="黑体"/>
                <w:sz w:val="24"/>
                <w:szCs w:val="24"/>
                <w:bdr w:val="none" w:color="auto" w:sz="0" w:space="0"/>
              </w:rPr>
              <w:t>类    别</w:t>
            </w:r>
          </w:p>
        </w:tc>
        <w:tc>
          <w:tcPr>
            <w:tcW w:w="660" w:type="dxa"/>
            <w:tcBorders>
              <w:top w:val="single" w:color="auto" w:sz="6" w:space="0"/>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rPr>
                <w:sz w:val="31"/>
                <w:szCs w:val="31"/>
              </w:rPr>
            </w:pPr>
            <w:r>
              <w:rPr>
                <w:rFonts w:hint="eastAsia" w:ascii="黑体" w:hAnsi="宋体" w:eastAsia="黑体" w:cs="黑体"/>
                <w:sz w:val="24"/>
                <w:szCs w:val="24"/>
                <w:bdr w:val="none" w:color="auto" w:sz="0" w:space="0"/>
              </w:rPr>
              <w:t>单位</w:t>
            </w:r>
          </w:p>
        </w:tc>
        <w:tc>
          <w:tcPr>
            <w:tcW w:w="1935" w:type="dxa"/>
            <w:tcBorders>
              <w:top w:val="single" w:color="auto" w:sz="6" w:space="0"/>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rPr>
                <w:sz w:val="31"/>
                <w:szCs w:val="31"/>
              </w:rPr>
            </w:pPr>
            <w:r>
              <w:rPr>
                <w:rFonts w:hint="eastAsia" w:ascii="黑体" w:hAnsi="宋体" w:eastAsia="黑体" w:cs="黑体"/>
                <w:sz w:val="24"/>
                <w:szCs w:val="24"/>
                <w:bdr w:val="none" w:color="auto" w:sz="0" w:space="0"/>
              </w:rPr>
              <w:t>补偿标准</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rPr>
                <w:sz w:val="31"/>
                <w:szCs w:val="31"/>
              </w:rPr>
            </w:pPr>
            <w:r>
              <w:rPr>
                <w:rFonts w:hint="eastAsia" w:ascii="黑体" w:hAnsi="宋体" w:eastAsia="黑体" w:cs="黑体"/>
                <w:sz w:val="24"/>
                <w:szCs w:val="24"/>
                <w:bdr w:val="none" w:color="auto" w:sz="0" w:space="0"/>
              </w:rPr>
              <w:t>（元）</w:t>
            </w:r>
          </w:p>
        </w:tc>
        <w:tc>
          <w:tcPr>
            <w:tcW w:w="1440" w:type="dxa"/>
            <w:tcBorders>
              <w:top w:val="single" w:color="auto" w:sz="6" w:space="0"/>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rPr>
                <w:sz w:val="31"/>
                <w:szCs w:val="31"/>
              </w:rPr>
            </w:pPr>
            <w:r>
              <w:rPr>
                <w:rFonts w:hint="eastAsia" w:ascii="黑体" w:hAnsi="宋体" w:eastAsia="黑体" w:cs="黑体"/>
                <w:sz w:val="24"/>
                <w:szCs w:val="24"/>
                <w:bdr w:val="none" w:color="auto" w:sz="0" w:space="0"/>
              </w:rPr>
              <w:t>备注</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75" w:type="dxa"/>
            <w:left w:w="150" w:type="dxa"/>
            <w:bottom w:w="75" w:type="dxa"/>
            <w:right w:w="150" w:type="dxa"/>
          </w:tblCellMar>
        </w:tblPrEx>
        <w:trPr>
          <w:trHeight w:val="360" w:hRule="atLeast"/>
        </w:trPr>
        <w:tc>
          <w:tcPr>
            <w:tcW w:w="1515" w:type="dxa"/>
            <w:vMerge w:val="restart"/>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rPr>
                <w:sz w:val="31"/>
                <w:szCs w:val="31"/>
              </w:rPr>
            </w:pPr>
            <w:r>
              <w:rPr>
                <w:rFonts w:hint="eastAsia" w:ascii="仿宋_GB2312" w:eastAsia="仿宋_GB2312" w:cs="仿宋_GB2312"/>
                <w:spacing w:val="-15"/>
                <w:sz w:val="24"/>
                <w:szCs w:val="24"/>
                <w:bdr w:val="none" w:color="auto" w:sz="0" w:space="0"/>
              </w:rPr>
              <w:t>青苗补偿费</w:t>
            </w:r>
          </w:p>
        </w:tc>
        <w:tc>
          <w:tcPr>
            <w:tcW w:w="5340" w:type="dxa"/>
            <w:gridSpan w:val="3"/>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rPr>
                <w:sz w:val="31"/>
                <w:szCs w:val="31"/>
              </w:rPr>
            </w:pPr>
            <w:r>
              <w:rPr>
                <w:rFonts w:hint="eastAsia" w:ascii="仿宋_GB2312" w:eastAsia="仿宋_GB2312" w:cs="仿宋_GB2312"/>
                <w:sz w:val="24"/>
                <w:szCs w:val="24"/>
                <w:bdr w:val="none" w:color="auto" w:sz="0" w:space="0"/>
              </w:rPr>
              <w:t>棉花、花生、麻类、蔬菜、瓜类、薯类等经济作物</w:t>
            </w:r>
          </w:p>
        </w:tc>
        <w:tc>
          <w:tcPr>
            <w:tcW w:w="66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rPr>
                <w:sz w:val="31"/>
                <w:szCs w:val="31"/>
              </w:rPr>
            </w:pPr>
            <w:r>
              <w:rPr>
                <w:rFonts w:hint="eastAsia" w:ascii="仿宋_GB2312" w:eastAsia="仿宋_GB2312" w:cs="仿宋_GB2312"/>
                <w:sz w:val="24"/>
                <w:szCs w:val="24"/>
                <w:bdr w:val="none" w:color="auto" w:sz="0" w:space="0"/>
              </w:rPr>
              <w:t>亩</w:t>
            </w:r>
          </w:p>
        </w:tc>
        <w:tc>
          <w:tcPr>
            <w:tcW w:w="1935" w:type="dxa"/>
            <w:vMerge w:val="restart"/>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rPr>
                <w:sz w:val="31"/>
                <w:szCs w:val="31"/>
              </w:rPr>
            </w:pPr>
            <w:r>
              <w:rPr>
                <w:rFonts w:hint="eastAsia" w:ascii="仿宋_GB2312" w:eastAsia="仿宋_GB2312" w:cs="仿宋_GB2312"/>
                <w:sz w:val="24"/>
                <w:szCs w:val="24"/>
                <w:bdr w:val="none" w:color="auto" w:sz="0" w:space="0"/>
              </w:rPr>
              <w:t>2575</w:t>
            </w:r>
          </w:p>
        </w:tc>
        <w:tc>
          <w:tcPr>
            <w:tcW w:w="1440" w:type="dxa"/>
            <w:vMerge w:val="restart"/>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rPr>
                <w:sz w:val="31"/>
                <w:szCs w:val="31"/>
              </w:rPr>
            </w:pPr>
            <w:r>
              <w:rPr>
                <w:rFonts w:hint="eastAsia" w:ascii="仿宋_GB2312" w:eastAsia="仿宋_GB2312" w:cs="仿宋_GB2312"/>
                <w:sz w:val="24"/>
                <w:szCs w:val="24"/>
                <w:bdr w:val="none" w:color="auto" w:sz="0" w:space="0"/>
              </w:rPr>
              <w:t>自然形成的坑塘、沟渠、天然水面不予补偿</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75" w:type="dxa"/>
            <w:left w:w="150" w:type="dxa"/>
            <w:bottom w:w="75" w:type="dxa"/>
            <w:right w:w="150" w:type="dxa"/>
          </w:tblCellMar>
        </w:tblPrEx>
        <w:trPr>
          <w:trHeight w:val="360" w:hRule="atLeast"/>
        </w:trPr>
        <w:tc>
          <w:tcPr>
            <w:tcW w:w="1515" w:type="dxa"/>
            <w:vMerge w:val="continue"/>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rPr>
                <w:rFonts w:hint="eastAsia" w:ascii="宋体"/>
                <w:sz w:val="24"/>
                <w:szCs w:val="24"/>
              </w:rPr>
            </w:pPr>
          </w:p>
        </w:tc>
        <w:tc>
          <w:tcPr>
            <w:tcW w:w="5340" w:type="dxa"/>
            <w:gridSpan w:val="3"/>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rPr>
                <w:sz w:val="31"/>
                <w:szCs w:val="31"/>
              </w:rPr>
            </w:pPr>
            <w:r>
              <w:rPr>
                <w:rFonts w:hint="eastAsia" w:ascii="仿宋_GB2312" w:eastAsia="仿宋_GB2312" w:cs="仿宋_GB2312"/>
                <w:sz w:val="24"/>
                <w:szCs w:val="24"/>
                <w:bdr w:val="none" w:color="auto" w:sz="0" w:space="0"/>
              </w:rPr>
              <w:t>稻麦类、豆类、油菜、杂粮类粮油作物</w:t>
            </w:r>
          </w:p>
        </w:tc>
        <w:tc>
          <w:tcPr>
            <w:tcW w:w="66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rPr>
                <w:sz w:val="31"/>
                <w:szCs w:val="31"/>
              </w:rPr>
            </w:pPr>
            <w:r>
              <w:rPr>
                <w:rFonts w:hint="eastAsia" w:ascii="仿宋_GB2312" w:eastAsia="仿宋_GB2312" w:cs="仿宋_GB2312"/>
                <w:sz w:val="24"/>
                <w:szCs w:val="24"/>
                <w:bdr w:val="none" w:color="auto" w:sz="0" w:space="0"/>
              </w:rPr>
              <w:t>亩</w:t>
            </w:r>
          </w:p>
        </w:tc>
        <w:tc>
          <w:tcPr>
            <w:tcW w:w="1935" w:type="dxa"/>
            <w:vMerge w:val="continue"/>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宋体"/>
                <w:sz w:val="24"/>
                <w:szCs w:val="24"/>
              </w:rPr>
            </w:pPr>
          </w:p>
        </w:tc>
        <w:tc>
          <w:tcPr>
            <w:tcW w:w="1440" w:type="dxa"/>
            <w:vMerge w:val="continue"/>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宋体"/>
                <w:sz w:val="24"/>
                <w:szCs w:val="24"/>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75" w:type="dxa"/>
            <w:left w:w="150" w:type="dxa"/>
            <w:bottom w:w="75" w:type="dxa"/>
            <w:right w:w="150" w:type="dxa"/>
          </w:tblCellMar>
        </w:tblPrEx>
        <w:trPr>
          <w:trHeight w:val="360" w:hRule="atLeast"/>
        </w:trPr>
        <w:tc>
          <w:tcPr>
            <w:tcW w:w="1515" w:type="dxa"/>
            <w:vMerge w:val="continue"/>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rPr>
                <w:rFonts w:hint="eastAsia" w:ascii="宋体"/>
                <w:sz w:val="24"/>
                <w:szCs w:val="24"/>
              </w:rPr>
            </w:pPr>
          </w:p>
        </w:tc>
        <w:tc>
          <w:tcPr>
            <w:tcW w:w="5340" w:type="dxa"/>
            <w:gridSpan w:val="3"/>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rPr>
                <w:sz w:val="31"/>
                <w:szCs w:val="31"/>
              </w:rPr>
            </w:pPr>
            <w:r>
              <w:rPr>
                <w:rFonts w:hint="eastAsia" w:ascii="仿宋_GB2312" w:eastAsia="仿宋_GB2312" w:cs="仿宋_GB2312"/>
                <w:sz w:val="24"/>
                <w:szCs w:val="24"/>
                <w:bdr w:val="none" w:color="auto" w:sz="0" w:space="0"/>
              </w:rPr>
              <w:t>鱼塘</w:t>
            </w:r>
          </w:p>
        </w:tc>
        <w:tc>
          <w:tcPr>
            <w:tcW w:w="66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rPr>
                <w:sz w:val="31"/>
                <w:szCs w:val="31"/>
              </w:rPr>
            </w:pPr>
            <w:r>
              <w:rPr>
                <w:rFonts w:hint="eastAsia" w:ascii="仿宋_GB2312" w:eastAsia="仿宋_GB2312" w:cs="仿宋_GB2312"/>
                <w:sz w:val="24"/>
                <w:szCs w:val="24"/>
                <w:bdr w:val="none" w:color="auto" w:sz="0" w:space="0"/>
              </w:rPr>
              <w:t>亩</w:t>
            </w:r>
          </w:p>
        </w:tc>
        <w:tc>
          <w:tcPr>
            <w:tcW w:w="1935" w:type="dxa"/>
            <w:vMerge w:val="continue"/>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宋体"/>
                <w:sz w:val="24"/>
                <w:szCs w:val="24"/>
              </w:rPr>
            </w:pPr>
          </w:p>
        </w:tc>
        <w:tc>
          <w:tcPr>
            <w:tcW w:w="1440" w:type="dxa"/>
            <w:vMerge w:val="continue"/>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宋体"/>
                <w:sz w:val="24"/>
                <w:szCs w:val="24"/>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75" w:type="dxa"/>
            <w:left w:w="150" w:type="dxa"/>
            <w:bottom w:w="75" w:type="dxa"/>
            <w:right w:w="150" w:type="dxa"/>
          </w:tblCellMar>
        </w:tblPrEx>
        <w:trPr>
          <w:trHeight w:val="360" w:hRule="atLeast"/>
        </w:trPr>
        <w:tc>
          <w:tcPr>
            <w:tcW w:w="1515" w:type="dxa"/>
            <w:vMerge w:val="continue"/>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rPr>
                <w:rFonts w:hint="eastAsia" w:ascii="宋体"/>
                <w:sz w:val="24"/>
                <w:szCs w:val="24"/>
              </w:rPr>
            </w:pPr>
          </w:p>
        </w:tc>
        <w:tc>
          <w:tcPr>
            <w:tcW w:w="5340" w:type="dxa"/>
            <w:gridSpan w:val="3"/>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rPr>
                <w:sz w:val="31"/>
                <w:szCs w:val="31"/>
              </w:rPr>
            </w:pPr>
            <w:r>
              <w:rPr>
                <w:rFonts w:hint="eastAsia" w:ascii="仿宋_GB2312" w:eastAsia="仿宋_GB2312" w:cs="仿宋_GB2312"/>
                <w:sz w:val="24"/>
                <w:szCs w:val="24"/>
                <w:bdr w:val="none" w:color="auto" w:sz="0" w:space="0"/>
              </w:rPr>
              <w:t>藕等水生植物</w:t>
            </w:r>
          </w:p>
        </w:tc>
        <w:tc>
          <w:tcPr>
            <w:tcW w:w="66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rPr>
                <w:sz w:val="31"/>
                <w:szCs w:val="31"/>
              </w:rPr>
            </w:pPr>
            <w:r>
              <w:rPr>
                <w:rFonts w:hint="eastAsia" w:ascii="仿宋_GB2312" w:eastAsia="仿宋_GB2312" w:cs="仿宋_GB2312"/>
                <w:sz w:val="24"/>
                <w:szCs w:val="24"/>
                <w:bdr w:val="none" w:color="auto" w:sz="0" w:space="0"/>
              </w:rPr>
              <w:t>亩</w:t>
            </w:r>
          </w:p>
        </w:tc>
        <w:tc>
          <w:tcPr>
            <w:tcW w:w="1935" w:type="dxa"/>
            <w:vMerge w:val="continue"/>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宋体"/>
                <w:sz w:val="24"/>
                <w:szCs w:val="24"/>
              </w:rPr>
            </w:pPr>
          </w:p>
        </w:tc>
        <w:tc>
          <w:tcPr>
            <w:tcW w:w="1440" w:type="dxa"/>
            <w:vMerge w:val="continue"/>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宋体"/>
                <w:sz w:val="24"/>
                <w:szCs w:val="24"/>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75" w:type="dxa"/>
            <w:left w:w="150" w:type="dxa"/>
            <w:bottom w:w="75" w:type="dxa"/>
            <w:right w:w="150" w:type="dxa"/>
          </w:tblCellMar>
        </w:tblPrEx>
        <w:trPr>
          <w:trHeight w:val="360" w:hRule="atLeast"/>
        </w:trPr>
        <w:tc>
          <w:tcPr>
            <w:tcW w:w="1515" w:type="dxa"/>
            <w:vMerge w:val="continue"/>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rPr>
                <w:rFonts w:hint="eastAsia" w:ascii="宋体"/>
                <w:sz w:val="24"/>
                <w:szCs w:val="24"/>
              </w:rPr>
            </w:pPr>
          </w:p>
        </w:tc>
        <w:tc>
          <w:tcPr>
            <w:tcW w:w="5340" w:type="dxa"/>
            <w:gridSpan w:val="3"/>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rPr>
                <w:sz w:val="31"/>
                <w:szCs w:val="31"/>
              </w:rPr>
            </w:pPr>
            <w:r>
              <w:rPr>
                <w:rFonts w:hint="eastAsia" w:ascii="仿宋_GB2312" w:eastAsia="仿宋_GB2312" w:cs="仿宋_GB2312"/>
                <w:sz w:val="24"/>
                <w:szCs w:val="24"/>
                <w:bdr w:val="none" w:color="auto" w:sz="0" w:space="0"/>
              </w:rPr>
              <w:t>药材类：天麻、芍药、田七、茴香等</w:t>
            </w:r>
          </w:p>
        </w:tc>
        <w:tc>
          <w:tcPr>
            <w:tcW w:w="66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rPr>
                <w:sz w:val="31"/>
                <w:szCs w:val="31"/>
              </w:rPr>
            </w:pPr>
            <w:r>
              <w:rPr>
                <w:rFonts w:hint="eastAsia" w:ascii="仿宋_GB2312" w:eastAsia="仿宋_GB2312" w:cs="仿宋_GB2312"/>
                <w:sz w:val="24"/>
                <w:szCs w:val="24"/>
                <w:bdr w:val="none" w:color="auto" w:sz="0" w:space="0"/>
              </w:rPr>
              <w:t>亩</w:t>
            </w:r>
          </w:p>
        </w:tc>
        <w:tc>
          <w:tcPr>
            <w:tcW w:w="193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rPr>
                <w:sz w:val="31"/>
                <w:szCs w:val="31"/>
              </w:rPr>
            </w:pPr>
            <w:r>
              <w:rPr>
                <w:rFonts w:hint="eastAsia" w:ascii="仿宋_GB2312" w:eastAsia="仿宋_GB2312" w:cs="仿宋_GB2312"/>
                <w:sz w:val="24"/>
                <w:szCs w:val="24"/>
                <w:bdr w:val="none" w:color="auto" w:sz="0" w:space="0"/>
              </w:rPr>
              <w:t>4000-5000</w:t>
            </w:r>
          </w:p>
        </w:tc>
        <w:tc>
          <w:tcPr>
            <w:tcW w:w="144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wordWrap w:val="0"/>
              <w:jc w:val="left"/>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75" w:type="dxa"/>
            <w:left w:w="150" w:type="dxa"/>
            <w:bottom w:w="75" w:type="dxa"/>
            <w:right w:w="150" w:type="dxa"/>
          </w:tblCellMar>
        </w:tblPrEx>
        <w:trPr>
          <w:trHeight w:val="360" w:hRule="atLeast"/>
        </w:trPr>
        <w:tc>
          <w:tcPr>
            <w:tcW w:w="1515" w:type="dxa"/>
            <w:vMerge w:val="restart"/>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rPr>
                <w:sz w:val="31"/>
                <w:szCs w:val="31"/>
              </w:rPr>
            </w:pPr>
            <w:r>
              <w:rPr>
                <w:rFonts w:hint="eastAsia" w:ascii="仿宋_GB2312" w:eastAsia="仿宋_GB2312" w:cs="仿宋_GB2312"/>
                <w:sz w:val="24"/>
                <w:szCs w:val="24"/>
                <w:bdr w:val="none" w:color="auto" w:sz="0" w:space="0"/>
              </w:rPr>
              <w:t>生产设施迁移</w:t>
            </w:r>
          </w:p>
        </w:tc>
        <w:tc>
          <w:tcPr>
            <w:tcW w:w="1485" w:type="dxa"/>
            <w:gridSpan w:val="2"/>
            <w:vMerge w:val="restart"/>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rPr>
                <w:sz w:val="31"/>
                <w:szCs w:val="31"/>
              </w:rPr>
            </w:pPr>
            <w:r>
              <w:rPr>
                <w:rFonts w:hint="eastAsia" w:ascii="仿宋_GB2312" w:eastAsia="仿宋_GB2312" w:cs="仿宋_GB2312"/>
                <w:sz w:val="24"/>
                <w:szCs w:val="24"/>
                <w:bdr w:val="none" w:color="auto" w:sz="0" w:space="0"/>
              </w:rPr>
              <w:t>温室大棚</w:t>
            </w:r>
          </w:p>
        </w:tc>
        <w:tc>
          <w:tcPr>
            <w:tcW w:w="361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rPr>
                <w:sz w:val="31"/>
                <w:szCs w:val="31"/>
              </w:rPr>
            </w:pPr>
            <w:r>
              <w:rPr>
                <w:rFonts w:hint="eastAsia" w:ascii="仿宋_GB2312" w:eastAsia="仿宋_GB2312" w:cs="仿宋_GB2312"/>
                <w:sz w:val="24"/>
                <w:szCs w:val="24"/>
                <w:bdr w:val="none" w:color="auto" w:sz="0" w:space="0"/>
              </w:rPr>
              <w:t>竹木结构单层</w:t>
            </w:r>
          </w:p>
        </w:tc>
        <w:tc>
          <w:tcPr>
            <w:tcW w:w="66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rPr>
                <w:sz w:val="31"/>
                <w:szCs w:val="31"/>
              </w:rPr>
            </w:pPr>
            <w:r>
              <w:rPr>
                <w:rFonts w:hint="eastAsia" w:ascii="仿宋_GB2312" w:eastAsia="仿宋_GB2312" w:cs="仿宋_GB2312"/>
                <w:sz w:val="24"/>
                <w:szCs w:val="24"/>
                <w:bdr w:val="none" w:color="auto" w:sz="0" w:space="0"/>
              </w:rPr>
              <w:t>m</w:t>
            </w:r>
            <w:r>
              <w:rPr>
                <w:rFonts w:hint="eastAsia" w:ascii="仿宋_GB2312" w:eastAsia="仿宋_GB2312" w:cs="仿宋_GB2312"/>
                <w:sz w:val="24"/>
                <w:szCs w:val="24"/>
                <w:bdr w:val="none" w:color="auto" w:sz="0" w:space="0"/>
                <w:vertAlign w:val="superscript"/>
              </w:rPr>
              <w:t>2</w:t>
            </w:r>
          </w:p>
        </w:tc>
        <w:tc>
          <w:tcPr>
            <w:tcW w:w="193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rPr>
                <w:sz w:val="31"/>
                <w:szCs w:val="31"/>
              </w:rPr>
            </w:pPr>
            <w:r>
              <w:rPr>
                <w:rFonts w:hint="eastAsia" w:ascii="仿宋_GB2312" w:eastAsia="仿宋_GB2312" w:cs="仿宋_GB2312"/>
                <w:sz w:val="24"/>
                <w:szCs w:val="24"/>
                <w:bdr w:val="none" w:color="auto" w:sz="0" w:space="0"/>
              </w:rPr>
              <w:t>10</w:t>
            </w:r>
          </w:p>
        </w:tc>
        <w:tc>
          <w:tcPr>
            <w:tcW w:w="144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wordWrap w:val="0"/>
              <w:jc w:val="left"/>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75" w:type="dxa"/>
            <w:left w:w="150" w:type="dxa"/>
            <w:bottom w:w="75" w:type="dxa"/>
            <w:right w:w="150" w:type="dxa"/>
          </w:tblCellMar>
        </w:tblPrEx>
        <w:trPr>
          <w:trHeight w:val="360" w:hRule="atLeast"/>
        </w:trPr>
        <w:tc>
          <w:tcPr>
            <w:tcW w:w="1515" w:type="dxa"/>
            <w:vMerge w:val="continue"/>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rPr>
                <w:rFonts w:hint="eastAsia" w:ascii="宋体"/>
                <w:sz w:val="24"/>
                <w:szCs w:val="24"/>
              </w:rPr>
            </w:pPr>
          </w:p>
        </w:tc>
        <w:tc>
          <w:tcPr>
            <w:tcW w:w="1485" w:type="dxa"/>
            <w:gridSpan w:val="2"/>
            <w:vMerge w:val="continue"/>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宋体"/>
                <w:sz w:val="24"/>
                <w:szCs w:val="24"/>
              </w:rPr>
            </w:pPr>
          </w:p>
        </w:tc>
        <w:tc>
          <w:tcPr>
            <w:tcW w:w="361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rPr>
                <w:sz w:val="31"/>
                <w:szCs w:val="31"/>
              </w:rPr>
            </w:pPr>
            <w:r>
              <w:rPr>
                <w:rFonts w:hint="eastAsia" w:ascii="仿宋_GB2312" w:eastAsia="仿宋_GB2312" w:cs="仿宋_GB2312"/>
                <w:sz w:val="24"/>
                <w:szCs w:val="24"/>
                <w:bdr w:val="none" w:color="auto" w:sz="0" w:space="0"/>
              </w:rPr>
              <w:t>石棉、竹木结构双层</w:t>
            </w:r>
          </w:p>
        </w:tc>
        <w:tc>
          <w:tcPr>
            <w:tcW w:w="66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rPr>
                <w:sz w:val="31"/>
                <w:szCs w:val="31"/>
              </w:rPr>
            </w:pPr>
            <w:r>
              <w:rPr>
                <w:rFonts w:hint="eastAsia" w:ascii="仿宋_GB2312" w:eastAsia="仿宋_GB2312" w:cs="仿宋_GB2312"/>
                <w:sz w:val="24"/>
                <w:szCs w:val="24"/>
                <w:bdr w:val="none" w:color="auto" w:sz="0" w:space="0"/>
              </w:rPr>
              <w:t>m</w:t>
            </w:r>
            <w:r>
              <w:rPr>
                <w:rFonts w:hint="eastAsia" w:ascii="仿宋_GB2312" w:eastAsia="仿宋_GB2312" w:cs="仿宋_GB2312"/>
                <w:sz w:val="24"/>
                <w:szCs w:val="24"/>
                <w:bdr w:val="none" w:color="auto" w:sz="0" w:space="0"/>
                <w:vertAlign w:val="superscript"/>
              </w:rPr>
              <w:t>2</w:t>
            </w:r>
          </w:p>
        </w:tc>
        <w:tc>
          <w:tcPr>
            <w:tcW w:w="193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rPr>
                <w:sz w:val="31"/>
                <w:szCs w:val="31"/>
              </w:rPr>
            </w:pPr>
            <w:r>
              <w:rPr>
                <w:rFonts w:hint="eastAsia" w:ascii="仿宋_GB2312" w:eastAsia="仿宋_GB2312" w:cs="仿宋_GB2312"/>
                <w:sz w:val="24"/>
                <w:szCs w:val="24"/>
                <w:bdr w:val="none" w:color="auto" w:sz="0" w:space="0"/>
              </w:rPr>
              <w:t>15</w:t>
            </w:r>
          </w:p>
        </w:tc>
        <w:tc>
          <w:tcPr>
            <w:tcW w:w="144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wordWrap w:val="0"/>
              <w:jc w:val="left"/>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75" w:type="dxa"/>
            <w:left w:w="150" w:type="dxa"/>
            <w:bottom w:w="75" w:type="dxa"/>
            <w:right w:w="150" w:type="dxa"/>
          </w:tblCellMar>
        </w:tblPrEx>
        <w:trPr>
          <w:trHeight w:val="360" w:hRule="atLeast"/>
        </w:trPr>
        <w:tc>
          <w:tcPr>
            <w:tcW w:w="1515" w:type="dxa"/>
            <w:vMerge w:val="continue"/>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rPr>
                <w:rFonts w:hint="eastAsia" w:ascii="宋体"/>
                <w:sz w:val="24"/>
                <w:szCs w:val="24"/>
              </w:rPr>
            </w:pPr>
          </w:p>
        </w:tc>
        <w:tc>
          <w:tcPr>
            <w:tcW w:w="1485" w:type="dxa"/>
            <w:gridSpan w:val="2"/>
            <w:vMerge w:val="continue"/>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宋体"/>
                <w:sz w:val="24"/>
                <w:szCs w:val="24"/>
              </w:rPr>
            </w:pPr>
          </w:p>
        </w:tc>
        <w:tc>
          <w:tcPr>
            <w:tcW w:w="361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rPr>
                <w:sz w:val="31"/>
                <w:szCs w:val="31"/>
              </w:rPr>
            </w:pPr>
            <w:r>
              <w:rPr>
                <w:rFonts w:hint="eastAsia" w:ascii="仿宋_GB2312" w:eastAsia="仿宋_GB2312" w:cs="仿宋_GB2312"/>
                <w:sz w:val="24"/>
                <w:szCs w:val="24"/>
                <w:bdr w:val="none" w:color="auto" w:sz="0" w:space="0"/>
              </w:rPr>
              <w:t>钢架、砖混结构</w:t>
            </w:r>
          </w:p>
        </w:tc>
        <w:tc>
          <w:tcPr>
            <w:tcW w:w="66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rPr>
                <w:sz w:val="31"/>
                <w:szCs w:val="31"/>
              </w:rPr>
            </w:pPr>
            <w:r>
              <w:rPr>
                <w:rFonts w:hint="eastAsia" w:ascii="仿宋_GB2312" w:eastAsia="仿宋_GB2312" w:cs="仿宋_GB2312"/>
                <w:sz w:val="24"/>
                <w:szCs w:val="24"/>
                <w:bdr w:val="none" w:color="auto" w:sz="0" w:space="0"/>
              </w:rPr>
              <w:t>m</w:t>
            </w:r>
            <w:r>
              <w:rPr>
                <w:rFonts w:hint="eastAsia" w:ascii="仿宋_GB2312" w:eastAsia="仿宋_GB2312" w:cs="仿宋_GB2312"/>
                <w:sz w:val="24"/>
                <w:szCs w:val="24"/>
                <w:bdr w:val="none" w:color="auto" w:sz="0" w:space="0"/>
                <w:vertAlign w:val="superscript"/>
              </w:rPr>
              <w:t>2</w:t>
            </w:r>
          </w:p>
        </w:tc>
        <w:tc>
          <w:tcPr>
            <w:tcW w:w="3615" w:type="dxa"/>
            <w:gridSpan w:val="2"/>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rPr>
                <w:sz w:val="31"/>
                <w:szCs w:val="31"/>
              </w:rPr>
            </w:pPr>
            <w:r>
              <w:rPr>
                <w:rFonts w:hint="eastAsia" w:ascii="仿宋_GB2312" w:eastAsia="仿宋_GB2312" w:cs="仿宋_GB2312"/>
                <w:sz w:val="24"/>
                <w:szCs w:val="24"/>
                <w:bdr w:val="none" w:color="auto" w:sz="0" w:space="0"/>
              </w:rPr>
              <w:t>能迁移的按市场价支付迁移费，不能迁移的按市场价进行收购</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75" w:type="dxa"/>
            <w:left w:w="150" w:type="dxa"/>
            <w:bottom w:w="75" w:type="dxa"/>
            <w:right w:w="150" w:type="dxa"/>
          </w:tblCellMar>
        </w:tblPrEx>
        <w:trPr>
          <w:trHeight w:val="360" w:hRule="atLeast"/>
        </w:trPr>
        <w:tc>
          <w:tcPr>
            <w:tcW w:w="1515" w:type="dxa"/>
            <w:vMerge w:val="restart"/>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rPr>
                <w:sz w:val="31"/>
                <w:szCs w:val="31"/>
              </w:rPr>
            </w:pPr>
            <w:r>
              <w:rPr>
                <w:rFonts w:hint="eastAsia" w:ascii="仿宋_GB2312" w:eastAsia="仿宋_GB2312" w:cs="仿宋_GB2312"/>
                <w:sz w:val="24"/>
                <w:szCs w:val="24"/>
                <w:bdr w:val="none" w:color="auto" w:sz="0" w:space="0"/>
              </w:rPr>
              <w:t>坟墓</w:t>
            </w:r>
          </w:p>
        </w:tc>
        <w:tc>
          <w:tcPr>
            <w:tcW w:w="5340" w:type="dxa"/>
            <w:gridSpan w:val="3"/>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rPr>
                <w:sz w:val="31"/>
                <w:szCs w:val="31"/>
              </w:rPr>
            </w:pPr>
            <w:r>
              <w:rPr>
                <w:rFonts w:hint="eastAsia" w:ascii="仿宋_GB2312" w:eastAsia="仿宋_GB2312" w:cs="仿宋_GB2312"/>
                <w:sz w:val="24"/>
                <w:szCs w:val="24"/>
                <w:bdr w:val="none" w:color="auto" w:sz="0" w:space="0"/>
              </w:rPr>
              <w:t>有主坟</w:t>
            </w:r>
          </w:p>
        </w:tc>
        <w:tc>
          <w:tcPr>
            <w:tcW w:w="66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rPr>
                <w:sz w:val="31"/>
                <w:szCs w:val="31"/>
              </w:rPr>
            </w:pPr>
            <w:r>
              <w:rPr>
                <w:rFonts w:hint="eastAsia" w:ascii="仿宋_GB2312" w:eastAsia="仿宋_GB2312" w:cs="仿宋_GB2312"/>
                <w:sz w:val="24"/>
                <w:szCs w:val="24"/>
                <w:bdr w:val="none" w:color="auto" w:sz="0" w:space="0"/>
              </w:rPr>
              <w:t>座</w:t>
            </w:r>
          </w:p>
        </w:tc>
        <w:tc>
          <w:tcPr>
            <w:tcW w:w="193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rPr>
                <w:sz w:val="31"/>
                <w:szCs w:val="31"/>
              </w:rPr>
            </w:pPr>
            <w:r>
              <w:rPr>
                <w:rFonts w:hint="eastAsia" w:ascii="仿宋_GB2312" w:eastAsia="仿宋_GB2312" w:cs="仿宋_GB2312"/>
                <w:sz w:val="24"/>
                <w:szCs w:val="24"/>
                <w:bdr w:val="none" w:color="auto" w:sz="0" w:space="0"/>
              </w:rPr>
              <w:t>5000</w:t>
            </w:r>
          </w:p>
        </w:tc>
        <w:tc>
          <w:tcPr>
            <w:tcW w:w="144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rPr>
                <w:sz w:val="31"/>
                <w:szCs w:val="31"/>
              </w:rPr>
            </w:pPr>
            <w:r>
              <w:rPr>
                <w:rFonts w:hint="eastAsia" w:ascii="仿宋_GB2312" w:eastAsia="仿宋_GB2312" w:cs="仿宋_GB2312"/>
                <w:sz w:val="24"/>
                <w:szCs w:val="24"/>
                <w:bdr w:val="none" w:color="auto" w:sz="0" w:space="0"/>
              </w:rPr>
              <w:t>双穴加倍</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75" w:type="dxa"/>
            <w:left w:w="150" w:type="dxa"/>
            <w:bottom w:w="75" w:type="dxa"/>
            <w:right w:w="150" w:type="dxa"/>
          </w:tblCellMar>
        </w:tblPrEx>
        <w:trPr>
          <w:trHeight w:val="360" w:hRule="atLeast"/>
        </w:trPr>
        <w:tc>
          <w:tcPr>
            <w:tcW w:w="1515" w:type="dxa"/>
            <w:vMerge w:val="continue"/>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rPr>
                <w:rFonts w:hint="eastAsia" w:ascii="宋体"/>
                <w:sz w:val="24"/>
                <w:szCs w:val="24"/>
              </w:rPr>
            </w:pPr>
          </w:p>
        </w:tc>
        <w:tc>
          <w:tcPr>
            <w:tcW w:w="5340" w:type="dxa"/>
            <w:gridSpan w:val="3"/>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rPr>
                <w:sz w:val="31"/>
                <w:szCs w:val="31"/>
              </w:rPr>
            </w:pPr>
            <w:r>
              <w:rPr>
                <w:rFonts w:hint="eastAsia" w:ascii="仿宋_GB2312" w:eastAsia="仿宋_GB2312" w:cs="仿宋_GB2312"/>
                <w:sz w:val="24"/>
                <w:szCs w:val="24"/>
                <w:bdr w:val="none" w:color="auto" w:sz="0" w:space="0"/>
              </w:rPr>
              <w:t>水泥硬化坟</w:t>
            </w:r>
          </w:p>
        </w:tc>
        <w:tc>
          <w:tcPr>
            <w:tcW w:w="66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rPr>
                <w:sz w:val="31"/>
                <w:szCs w:val="31"/>
              </w:rPr>
            </w:pPr>
            <w:r>
              <w:rPr>
                <w:rFonts w:hint="eastAsia" w:ascii="仿宋_GB2312" w:eastAsia="仿宋_GB2312" w:cs="仿宋_GB2312"/>
                <w:sz w:val="24"/>
                <w:szCs w:val="24"/>
                <w:bdr w:val="none" w:color="auto" w:sz="0" w:space="0"/>
              </w:rPr>
              <w:t>座</w:t>
            </w:r>
          </w:p>
        </w:tc>
        <w:tc>
          <w:tcPr>
            <w:tcW w:w="193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rPr>
                <w:sz w:val="31"/>
                <w:szCs w:val="31"/>
              </w:rPr>
            </w:pPr>
            <w:r>
              <w:rPr>
                <w:rFonts w:hint="eastAsia" w:ascii="仿宋_GB2312" w:eastAsia="仿宋_GB2312" w:cs="仿宋_GB2312"/>
                <w:sz w:val="24"/>
                <w:szCs w:val="24"/>
                <w:bdr w:val="none" w:color="auto" w:sz="0" w:space="0"/>
              </w:rPr>
              <w:t>7000</w:t>
            </w:r>
          </w:p>
        </w:tc>
        <w:tc>
          <w:tcPr>
            <w:tcW w:w="144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rPr>
                <w:sz w:val="31"/>
                <w:szCs w:val="31"/>
              </w:rPr>
            </w:pPr>
            <w:r>
              <w:rPr>
                <w:rFonts w:hint="eastAsia" w:ascii="仿宋_GB2312" w:eastAsia="仿宋_GB2312" w:cs="仿宋_GB2312"/>
                <w:sz w:val="24"/>
                <w:szCs w:val="24"/>
                <w:bdr w:val="none" w:color="auto" w:sz="0" w:space="0"/>
              </w:rPr>
              <w:t>双穴加倍</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75" w:type="dxa"/>
            <w:left w:w="150" w:type="dxa"/>
            <w:bottom w:w="75" w:type="dxa"/>
            <w:right w:w="150" w:type="dxa"/>
          </w:tblCellMar>
        </w:tblPrEx>
        <w:trPr>
          <w:trHeight w:val="360" w:hRule="atLeast"/>
        </w:trPr>
        <w:tc>
          <w:tcPr>
            <w:tcW w:w="1515" w:type="dxa"/>
            <w:vMerge w:val="restart"/>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rPr>
                <w:sz w:val="31"/>
                <w:szCs w:val="31"/>
              </w:rPr>
            </w:pPr>
            <w:r>
              <w:rPr>
                <w:rFonts w:hint="eastAsia" w:ascii="仿宋_GB2312" w:eastAsia="仿宋_GB2312" w:cs="仿宋_GB2312"/>
                <w:sz w:val="24"/>
                <w:szCs w:val="24"/>
                <w:bdr w:val="none" w:color="auto" w:sz="0" w:space="0"/>
              </w:rPr>
              <w:t>田间（堰边）看护房</w:t>
            </w:r>
          </w:p>
        </w:tc>
        <w:tc>
          <w:tcPr>
            <w:tcW w:w="5340" w:type="dxa"/>
            <w:gridSpan w:val="3"/>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rPr>
                <w:sz w:val="31"/>
                <w:szCs w:val="31"/>
              </w:rPr>
            </w:pPr>
            <w:r>
              <w:rPr>
                <w:rFonts w:hint="eastAsia" w:ascii="仿宋_GB2312" w:eastAsia="仿宋_GB2312" w:cs="仿宋_GB2312"/>
                <w:sz w:val="24"/>
                <w:szCs w:val="24"/>
                <w:bdr w:val="none" w:color="auto" w:sz="0" w:space="0"/>
              </w:rPr>
              <w:t>砖木1（2m高、120mm厚砖墙）</w:t>
            </w:r>
          </w:p>
        </w:tc>
        <w:tc>
          <w:tcPr>
            <w:tcW w:w="66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rPr>
                <w:sz w:val="31"/>
                <w:szCs w:val="31"/>
              </w:rPr>
            </w:pPr>
            <w:r>
              <w:rPr>
                <w:rFonts w:hint="eastAsia" w:ascii="仿宋_GB2312" w:eastAsia="仿宋_GB2312" w:cs="仿宋_GB2312"/>
                <w:sz w:val="24"/>
                <w:szCs w:val="24"/>
                <w:bdr w:val="none" w:color="auto" w:sz="0" w:space="0"/>
              </w:rPr>
              <w:t>m</w:t>
            </w:r>
            <w:r>
              <w:rPr>
                <w:rFonts w:hint="eastAsia" w:ascii="仿宋_GB2312" w:eastAsia="仿宋_GB2312" w:cs="仿宋_GB2312"/>
                <w:sz w:val="24"/>
                <w:szCs w:val="24"/>
                <w:bdr w:val="none" w:color="auto" w:sz="0" w:space="0"/>
                <w:vertAlign w:val="superscript"/>
              </w:rPr>
              <w:t>2</w:t>
            </w:r>
          </w:p>
        </w:tc>
        <w:tc>
          <w:tcPr>
            <w:tcW w:w="193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rPr>
                <w:sz w:val="31"/>
                <w:szCs w:val="31"/>
              </w:rPr>
            </w:pPr>
            <w:r>
              <w:rPr>
                <w:rFonts w:hint="eastAsia" w:ascii="仿宋_GB2312" w:eastAsia="仿宋_GB2312" w:cs="仿宋_GB2312"/>
                <w:sz w:val="24"/>
                <w:szCs w:val="24"/>
                <w:bdr w:val="none" w:color="auto" w:sz="0" w:space="0"/>
              </w:rPr>
              <w:t>200</w:t>
            </w:r>
          </w:p>
        </w:tc>
        <w:tc>
          <w:tcPr>
            <w:tcW w:w="1440" w:type="dxa"/>
            <w:vMerge w:val="restart"/>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rPr>
                <w:sz w:val="31"/>
                <w:szCs w:val="31"/>
              </w:rPr>
            </w:pPr>
            <w:r>
              <w:rPr>
                <w:rFonts w:hint="eastAsia" w:ascii="仿宋_GB2312" w:eastAsia="仿宋_GB2312" w:cs="仿宋_GB2312"/>
                <w:sz w:val="24"/>
                <w:szCs w:val="24"/>
                <w:bdr w:val="none" w:color="auto" w:sz="0" w:space="0"/>
              </w:rPr>
              <w:t>可根据实际高度相应调整</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75" w:type="dxa"/>
            <w:left w:w="150" w:type="dxa"/>
            <w:bottom w:w="75" w:type="dxa"/>
            <w:right w:w="150" w:type="dxa"/>
          </w:tblCellMar>
        </w:tblPrEx>
        <w:trPr>
          <w:trHeight w:val="360" w:hRule="atLeast"/>
        </w:trPr>
        <w:tc>
          <w:tcPr>
            <w:tcW w:w="1515" w:type="dxa"/>
            <w:vMerge w:val="continue"/>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rPr>
                <w:rFonts w:hint="eastAsia" w:ascii="宋体"/>
                <w:sz w:val="24"/>
                <w:szCs w:val="24"/>
              </w:rPr>
            </w:pPr>
          </w:p>
        </w:tc>
        <w:tc>
          <w:tcPr>
            <w:tcW w:w="5340" w:type="dxa"/>
            <w:gridSpan w:val="3"/>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rPr>
                <w:sz w:val="31"/>
                <w:szCs w:val="31"/>
              </w:rPr>
            </w:pPr>
            <w:r>
              <w:rPr>
                <w:rFonts w:hint="eastAsia" w:ascii="仿宋_GB2312" w:eastAsia="仿宋_GB2312" w:cs="仿宋_GB2312"/>
                <w:sz w:val="24"/>
                <w:szCs w:val="24"/>
                <w:bdr w:val="none" w:color="auto" w:sz="0" w:space="0"/>
              </w:rPr>
              <w:t>砖木2（2m高、240mm厚砖墙）</w:t>
            </w:r>
          </w:p>
        </w:tc>
        <w:tc>
          <w:tcPr>
            <w:tcW w:w="66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rPr>
                <w:sz w:val="31"/>
                <w:szCs w:val="31"/>
              </w:rPr>
            </w:pPr>
            <w:r>
              <w:rPr>
                <w:rFonts w:hint="eastAsia" w:ascii="仿宋_GB2312" w:eastAsia="仿宋_GB2312" w:cs="仿宋_GB2312"/>
                <w:sz w:val="24"/>
                <w:szCs w:val="24"/>
                <w:bdr w:val="none" w:color="auto" w:sz="0" w:space="0"/>
              </w:rPr>
              <w:t>m</w:t>
            </w:r>
            <w:r>
              <w:rPr>
                <w:rFonts w:hint="eastAsia" w:ascii="仿宋_GB2312" w:eastAsia="仿宋_GB2312" w:cs="仿宋_GB2312"/>
                <w:sz w:val="24"/>
                <w:szCs w:val="24"/>
                <w:bdr w:val="none" w:color="auto" w:sz="0" w:space="0"/>
                <w:vertAlign w:val="superscript"/>
              </w:rPr>
              <w:t>2</w:t>
            </w:r>
          </w:p>
        </w:tc>
        <w:tc>
          <w:tcPr>
            <w:tcW w:w="193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rPr>
                <w:sz w:val="31"/>
                <w:szCs w:val="31"/>
              </w:rPr>
            </w:pPr>
            <w:r>
              <w:rPr>
                <w:rFonts w:hint="eastAsia" w:ascii="仿宋_GB2312" w:eastAsia="仿宋_GB2312" w:cs="仿宋_GB2312"/>
                <w:sz w:val="24"/>
                <w:szCs w:val="24"/>
                <w:bdr w:val="none" w:color="auto" w:sz="0" w:space="0"/>
              </w:rPr>
              <w:t>290</w:t>
            </w:r>
          </w:p>
        </w:tc>
        <w:tc>
          <w:tcPr>
            <w:tcW w:w="1440" w:type="dxa"/>
            <w:vMerge w:val="continue"/>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宋体"/>
                <w:sz w:val="24"/>
                <w:szCs w:val="24"/>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75" w:type="dxa"/>
            <w:left w:w="150" w:type="dxa"/>
            <w:bottom w:w="75" w:type="dxa"/>
            <w:right w:w="150" w:type="dxa"/>
          </w:tblCellMar>
        </w:tblPrEx>
        <w:trPr>
          <w:trHeight w:val="360" w:hRule="atLeast"/>
        </w:trPr>
        <w:tc>
          <w:tcPr>
            <w:tcW w:w="1515" w:type="dxa"/>
            <w:vMerge w:val="continue"/>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rPr>
                <w:rFonts w:hint="eastAsia" w:ascii="宋体"/>
                <w:sz w:val="24"/>
                <w:szCs w:val="24"/>
              </w:rPr>
            </w:pPr>
          </w:p>
        </w:tc>
        <w:tc>
          <w:tcPr>
            <w:tcW w:w="5340" w:type="dxa"/>
            <w:gridSpan w:val="3"/>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rPr>
                <w:sz w:val="31"/>
                <w:szCs w:val="31"/>
              </w:rPr>
            </w:pPr>
            <w:r>
              <w:rPr>
                <w:rFonts w:hint="eastAsia" w:ascii="仿宋_GB2312" w:eastAsia="仿宋_GB2312" w:cs="仿宋_GB2312"/>
                <w:sz w:val="24"/>
                <w:szCs w:val="24"/>
                <w:bdr w:val="none" w:color="auto" w:sz="0" w:space="0"/>
              </w:rPr>
              <w:t>混合1（2m高、120mm厚砖墙）</w:t>
            </w:r>
          </w:p>
        </w:tc>
        <w:tc>
          <w:tcPr>
            <w:tcW w:w="66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rPr>
                <w:sz w:val="31"/>
                <w:szCs w:val="31"/>
              </w:rPr>
            </w:pPr>
            <w:r>
              <w:rPr>
                <w:rFonts w:hint="eastAsia" w:ascii="仿宋_GB2312" w:eastAsia="仿宋_GB2312" w:cs="仿宋_GB2312"/>
                <w:sz w:val="24"/>
                <w:szCs w:val="24"/>
                <w:bdr w:val="none" w:color="auto" w:sz="0" w:space="0"/>
              </w:rPr>
              <w:t>m</w:t>
            </w:r>
            <w:r>
              <w:rPr>
                <w:rFonts w:hint="eastAsia" w:ascii="仿宋_GB2312" w:eastAsia="仿宋_GB2312" w:cs="仿宋_GB2312"/>
                <w:sz w:val="24"/>
                <w:szCs w:val="24"/>
                <w:bdr w:val="none" w:color="auto" w:sz="0" w:space="0"/>
                <w:vertAlign w:val="superscript"/>
              </w:rPr>
              <w:t>2</w:t>
            </w:r>
          </w:p>
        </w:tc>
        <w:tc>
          <w:tcPr>
            <w:tcW w:w="193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rPr>
                <w:sz w:val="31"/>
                <w:szCs w:val="31"/>
              </w:rPr>
            </w:pPr>
            <w:r>
              <w:rPr>
                <w:rFonts w:hint="eastAsia" w:ascii="仿宋_GB2312" w:eastAsia="仿宋_GB2312" w:cs="仿宋_GB2312"/>
                <w:sz w:val="24"/>
                <w:szCs w:val="24"/>
                <w:bdr w:val="none" w:color="auto" w:sz="0" w:space="0"/>
              </w:rPr>
              <w:t>300</w:t>
            </w:r>
          </w:p>
        </w:tc>
        <w:tc>
          <w:tcPr>
            <w:tcW w:w="1440" w:type="dxa"/>
            <w:vMerge w:val="continue"/>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宋体"/>
                <w:sz w:val="24"/>
                <w:szCs w:val="24"/>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75" w:type="dxa"/>
            <w:left w:w="150" w:type="dxa"/>
            <w:bottom w:w="75" w:type="dxa"/>
            <w:right w:w="150" w:type="dxa"/>
          </w:tblCellMar>
        </w:tblPrEx>
        <w:trPr>
          <w:trHeight w:val="360" w:hRule="atLeast"/>
        </w:trPr>
        <w:tc>
          <w:tcPr>
            <w:tcW w:w="1515" w:type="dxa"/>
            <w:vMerge w:val="continue"/>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rPr>
                <w:rFonts w:hint="eastAsia" w:ascii="宋体"/>
                <w:sz w:val="24"/>
                <w:szCs w:val="24"/>
              </w:rPr>
            </w:pPr>
          </w:p>
        </w:tc>
        <w:tc>
          <w:tcPr>
            <w:tcW w:w="5340" w:type="dxa"/>
            <w:gridSpan w:val="3"/>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rPr>
                <w:sz w:val="31"/>
                <w:szCs w:val="31"/>
              </w:rPr>
            </w:pPr>
            <w:r>
              <w:rPr>
                <w:rFonts w:hint="eastAsia" w:ascii="仿宋_GB2312" w:eastAsia="仿宋_GB2312" w:cs="仿宋_GB2312"/>
                <w:sz w:val="24"/>
                <w:szCs w:val="24"/>
                <w:bdr w:val="none" w:color="auto" w:sz="0" w:space="0"/>
              </w:rPr>
              <w:t>混合2（2m高、240mm厚砖墙）</w:t>
            </w:r>
          </w:p>
        </w:tc>
        <w:tc>
          <w:tcPr>
            <w:tcW w:w="66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rPr>
                <w:sz w:val="31"/>
                <w:szCs w:val="31"/>
              </w:rPr>
            </w:pPr>
            <w:r>
              <w:rPr>
                <w:rFonts w:hint="eastAsia" w:ascii="仿宋_GB2312" w:eastAsia="仿宋_GB2312" w:cs="仿宋_GB2312"/>
                <w:sz w:val="24"/>
                <w:szCs w:val="24"/>
                <w:bdr w:val="none" w:color="auto" w:sz="0" w:space="0"/>
              </w:rPr>
              <w:t>m</w:t>
            </w:r>
            <w:r>
              <w:rPr>
                <w:rFonts w:hint="eastAsia" w:ascii="仿宋_GB2312" w:eastAsia="仿宋_GB2312" w:cs="仿宋_GB2312"/>
                <w:sz w:val="24"/>
                <w:szCs w:val="24"/>
                <w:bdr w:val="none" w:color="auto" w:sz="0" w:space="0"/>
                <w:vertAlign w:val="superscript"/>
              </w:rPr>
              <w:t>2</w:t>
            </w:r>
          </w:p>
        </w:tc>
        <w:tc>
          <w:tcPr>
            <w:tcW w:w="193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rPr>
                <w:sz w:val="31"/>
                <w:szCs w:val="31"/>
              </w:rPr>
            </w:pPr>
            <w:r>
              <w:rPr>
                <w:rFonts w:hint="eastAsia" w:ascii="仿宋_GB2312" w:eastAsia="仿宋_GB2312" w:cs="仿宋_GB2312"/>
                <w:sz w:val="24"/>
                <w:szCs w:val="24"/>
                <w:bdr w:val="none" w:color="auto" w:sz="0" w:space="0"/>
              </w:rPr>
              <w:t>400</w:t>
            </w:r>
          </w:p>
        </w:tc>
        <w:tc>
          <w:tcPr>
            <w:tcW w:w="1440" w:type="dxa"/>
            <w:vMerge w:val="continue"/>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宋体"/>
                <w:sz w:val="24"/>
                <w:szCs w:val="24"/>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75" w:type="dxa"/>
            <w:left w:w="150" w:type="dxa"/>
            <w:bottom w:w="75" w:type="dxa"/>
            <w:right w:w="150" w:type="dxa"/>
          </w:tblCellMar>
        </w:tblPrEx>
        <w:trPr>
          <w:trHeight w:val="360" w:hRule="atLeast"/>
        </w:trPr>
        <w:tc>
          <w:tcPr>
            <w:tcW w:w="1515" w:type="dxa"/>
            <w:vMerge w:val="restart"/>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rPr>
                <w:sz w:val="31"/>
                <w:szCs w:val="31"/>
              </w:rPr>
            </w:pPr>
            <w:r>
              <w:rPr>
                <w:rFonts w:hint="eastAsia" w:ascii="仿宋_GB2312" w:eastAsia="仿宋_GB2312" w:cs="仿宋_GB2312"/>
                <w:sz w:val="24"/>
                <w:szCs w:val="24"/>
                <w:bdr w:val="none" w:color="auto" w:sz="0" w:space="0"/>
              </w:rPr>
              <w:t>田间水泥地坪</w:t>
            </w:r>
          </w:p>
        </w:tc>
        <w:tc>
          <w:tcPr>
            <w:tcW w:w="5340" w:type="dxa"/>
            <w:gridSpan w:val="3"/>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rPr>
                <w:sz w:val="31"/>
                <w:szCs w:val="31"/>
              </w:rPr>
            </w:pPr>
            <w:r>
              <w:rPr>
                <w:rFonts w:hint="eastAsia" w:ascii="仿宋_GB2312" w:eastAsia="仿宋_GB2312" w:cs="仿宋_GB2312"/>
                <w:sz w:val="24"/>
                <w:szCs w:val="24"/>
                <w:bdr w:val="none" w:color="auto" w:sz="0" w:space="0"/>
              </w:rPr>
              <w:t>厚度10cm</w:t>
            </w:r>
          </w:p>
        </w:tc>
        <w:tc>
          <w:tcPr>
            <w:tcW w:w="66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rPr>
                <w:sz w:val="31"/>
                <w:szCs w:val="31"/>
              </w:rPr>
            </w:pPr>
            <w:r>
              <w:rPr>
                <w:rFonts w:hint="eastAsia" w:ascii="仿宋_GB2312" w:eastAsia="仿宋_GB2312" w:cs="仿宋_GB2312"/>
                <w:sz w:val="24"/>
                <w:szCs w:val="24"/>
                <w:bdr w:val="none" w:color="auto" w:sz="0" w:space="0"/>
              </w:rPr>
              <w:t>m</w:t>
            </w:r>
            <w:r>
              <w:rPr>
                <w:rFonts w:hint="eastAsia" w:ascii="仿宋_GB2312" w:eastAsia="仿宋_GB2312" w:cs="仿宋_GB2312"/>
                <w:sz w:val="24"/>
                <w:szCs w:val="24"/>
                <w:bdr w:val="none" w:color="auto" w:sz="0" w:space="0"/>
                <w:vertAlign w:val="superscript"/>
              </w:rPr>
              <w:t>2</w:t>
            </w:r>
          </w:p>
        </w:tc>
        <w:tc>
          <w:tcPr>
            <w:tcW w:w="193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rPr>
                <w:sz w:val="31"/>
                <w:szCs w:val="31"/>
              </w:rPr>
            </w:pPr>
            <w:r>
              <w:rPr>
                <w:rFonts w:hint="eastAsia" w:ascii="仿宋_GB2312" w:eastAsia="仿宋_GB2312" w:cs="仿宋_GB2312"/>
                <w:sz w:val="24"/>
                <w:szCs w:val="24"/>
                <w:bdr w:val="none" w:color="auto" w:sz="0" w:space="0"/>
              </w:rPr>
              <w:t>40</w:t>
            </w:r>
          </w:p>
        </w:tc>
        <w:tc>
          <w:tcPr>
            <w:tcW w:w="1440" w:type="dxa"/>
            <w:vMerge w:val="restart"/>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rPr>
                <w:sz w:val="31"/>
                <w:szCs w:val="31"/>
              </w:rPr>
            </w:pPr>
            <w:r>
              <w:rPr>
                <w:rFonts w:hint="eastAsia" w:ascii="仿宋_GB2312" w:eastAsia="仿宋_GB2312" w:cs="仿宋_GB2312"/>
                <w:sz w:val="24"/>
                <w:szCs w:val="24"/>
                <w:bdr w:val="none" w:color="auto" w:sz="0" w:space="0"/>
              </w:rPr>
              <w:t>可根据实际厚度相应调整</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75" w:type="dxa"/>
            <w:left w:w="150" w:type="dxa"/>
            <w:bottom w:w="75" w:type="dxa"/>
            <w:right w:w="150" w:type="dxa"/>
          </w:tblCellMar>
        </w:tblPrEx>
        <w:trPr>
          <w:trHeight w:val="360" w:hRule="atLeast"/>
        </w:trPr>
        <w:tc>
          <w:tcPr>
            <w:tcW w:w="1515" w:type="dxa"/>
            <w:vMerge w:val="continue"/>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rPr>
                <w:rFonts w:hint="eastAsia" w:ascii="宋体"/>
                <w:sz w:val="24"/>
                <w:szCs w:val="24"/>
              </w:rPr>
            </w:pPr>
          </w:p>
        </w:tc>
        <w:tc>
          <w:tcPr>
            <w:tcW w:w="5340" w:type="dxa"/>
            <w:gridSpan w:val="3"/>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rPr>
                <w:sz w:val="31"/>
                <w:szCs w:val="31"/>
              </w:rPr>
            </w:pPr>
            <w:r>
              <w:rPr>
                <w:rFonts w:hint="eastAsia" w:ascii="仿宋_GB2312" w:eastAsia="仿宋_GB2312" w:cs="仿宋_GB2312"/>
                <w:sz w:val="24"/>
                <w:szCs w:val="24"/>
                <w:bdr w:val="none" w:color="auto" w:sz="0" w:space="0"/>
              </w:rPr>
              <w:t>厚度20cm</w:t>
            </w:r>
          </w:p>
        </w:tc>
        <w:tc>
          <w:tcPr>
            <w:tcW w:w="66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rPr>
                <w:sz w:val="31"/>
                <w:szCs w:val="31"/>
              </w:rPr>
            </w:pPr>
            <w:r>
              <w:rPr>
                <w:rFonts w:hint="eastAsia" w:ascii="仿宋_GB2312" w:eastAsia="仿宋_GB2312" w:cs="仿宋_GB2312"/>
                <w:sz w:val="24"/>
                <w:szCs w:val="24"/>
                <w:bdr w:val="none" w:color="auto" w:sz="0" w:space="0"/>
              </w:rPr>
              <w:t>m</w:t>
            </w:r>
            <w:r>
              <w:rPr>
                <w:rFonts w:hint="eastAsia" w:ascii="仿宋_GB2312" w:eastAsia="仿宋_GB2312" w:cs="仿宋_GB2312"/>
                <w:sz w:val="24"/>
                <w:szCs w:val="24"/>
                <w:bdr w:val="none" w:color="auto" w:sz="0" w:space="0"/>
                <w:vertAlign w:val="superscript"/>
              </w:rPr>
              <w:t>2</w:t>
            </w:r>
          </w:p>
        </w:tc>
        <w:tc>
          <w:tcPr>
            <w:tcW w:w="193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rPr>
                <w:sz w:val="31"/>
                <w:szCs w:val="31"/>
              </w:rPr>
            </w:pPr>
            <w:r>
              <w:rPr>
                <w:rFonts w:hint="eastAsia" w:ascii="仿宋_GB2312" w:eastAsia="仿宋_GB2312" w:cs="仿宋_GB2312"/>
                <w:sz w:val="24"/>
                <w:szCs w:val="24"/>
                <w:bdr w:val="none" w:color="auto" w:sz="0" w:space="0"/>
              </w:rPr>
              <w:t>80</w:t>
            </w:r>
          </w:p>
        </w:tc>
        <w:tc>
          <w:tcPr>
            <w:tcW w:w="1440" w:type="dxa"/>
            <w:vMerge w:val="continue"/>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宋体"/>
                <w:sz w:val="24"/>
                <w:szCs w:val="24"/>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75" w:type="dxa"/>
            <w:left w:w="150" w:type="dxa"/>
            <w:bottom w:w="75" w:type="dxa"/>
            <w:right w:w="150" w:type="dxa"/>
          </w:tblCellMar>
        </w:tblPrEx>
        <w:trPr>
          <w:trHeight w:val="360" w:hRule="atLeast"/>
        </w:trPr>
        <w:tc>
          <w:tcPr>
            <w:tcW w:w="1515" w:type="dxa"/>
            <w:vMerge w:val="restart"/>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rPr>
                <w:sz w:val="31"/>
                <w:szCs w:val="31"/>
              </w:rPr>
            </w:pPr>
            <w:r>
              <w:rPr>
                <w:rFonts w:hint="eastAsia" w:ascii="仿宋_GB2312" w:eastAsia="仿宋_GB2312" w:cs="仿宋_GB2312"/>
                <w:sz w:val="24"/>
                <w:szCs w:val="24"/>
                <w:bdr w:val="none" w:color="auto" w:sz="0" w:space="0"/>
              </w:rPr>
              <w:t>田间围墙</w:t>
            </w:r>
          </w:p>
        </w:tc>
        <w:tc>
          <w:tcPr>
            <w:tcW w:w="5340" w:type="dxa"/>
            <w:gridSpan w:val="3"/>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rPr>
                <w:sz w:val="31"/>
                <w:szCs w:val="31"/>
              </w:rPr>
            </w:pPr>
            <w:r>
              <w:rPr>
                <w:rFonts w:hint="eastAsia" w:ascii="仿宋_GB2312" w:eastAsia="仿宋_GB2312" w:cs="仿宋_GB2312"/>
                <w:sz w:val="24"/>
                <w:szCs w:val="24"/>
                <w:bdr w:val="none" w:color="auto" w:sz="0" w:space="0"/>
              </w:rPr>
              <w:t>单砖墙</w:t>
            </w:r>
          </w:p>
        </w:tc>
        <w:tc>
          <w:tcPr>
            <w:tcW w:w="66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rPr>
                <w:sz w:val="31"/>
                <w:szCs w:val="31"/>
              </w:rPr>
            </w:pPr>
            <w:r>
              <w:rPr>
                <w:rFonts w:hint="eastAsia" w:ascii="仿宋_GB2312" w:eastAsia="仿宋_GB2312" w:cs="仿宋_GB2312"/>
                <w:sz w:val="24"/>
                <w:szCs w:val="24"/>
                <w:bdr w:val="none" w:color="auto" w:sz="0" w:space="0"/>
              </w:rPr>
              <w:t>m</w:t>
            </w:r>
            <w:r>
              <w:rPr>
                <w:rFonts w:hint="eastAsia" w:ascii="仿宋_GB2312" w:eastAsia="仿宋_GB2312" w:cs="仿宋_GB2312"/>
                <w:sz w:val="24"/>
                <w:szCs w:val="24"/>
                <w:bdr w:val="none" w:color="auto" w:sz="0" w:space="0"/>
                <w:vertAlign w:val="superscript"/>
              </w:rPr>
              <w:t>2</w:t>
            </w:r>
          </w:p>
        </w:tc>
        <w:tc>
          <w:tcPr>
            <w:tcW w:w="193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rPr>
                <w:sz w:val="31"/>
                <w:szCs w:val="31"/>
              </w:rPr>
            </w:pPr>
            <w:r>
              <w:rPr>
                <w:rFonts w:hint="eastAsia" w:ascii="仿宋_GB2312" w:eastAsia="仿宋_GB2312" w:cs="仿宋_GB2312"/>
                <w:sz w:val="24"/>
                <w:szCs w:val="24"/>
                <w:bdr w:val="none" w:color="auto" w:sz="0" w:space="0"/>
              </w:rPr>
              <w:t>90</w:t>
            </w:r>
          </w:p>
        </w:tc>
        <w:tc>
          <w:tcPr>
            <w:tcW w:w="1440" w:type="dxa"/>
            <w:vMerge w:val="restart"/>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rPr>
                <w:sz w:val="31"/>
                <w:szCs w:val="31"/>
              </w:rPr>
            </w:pPr>
            <w:r>
              <w:rPr>
                <w:rFonts w:hint="eastAsia" w:ascii="仿宋_GB2312" w:eastAsia="仿宋_GB2312" w:cs="仿宋_GB2312"/>
                <w:sz w:val="24"/>
                <w:szCs w:val="24"/>
                <w:bdr w:val="none" w:color="auto" w:sz="0" w:space="0"/>
              </w:rPr>
              <w:t>含围墙基础</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75" w:type="dxa"/>
            <w:left w:w="150" w:type="dxa"/>
            <w:bottom w:w="75" w:type="dxa"/>
            <w:right w:w="150" w:type="dxa"/>
          </w:tblCellMar>
        </w:tblPrEx>
        <w:trPr>
          <w:trHeight w:val="360" w:hRule="atLeast"/>
        </w:trPr>
        <w:tc>
          <w:tcPr>
            <w:tcW w:w="1515" w:type="dxa"/>
            <w:vMerge w:val="continue"/>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rPr>
                <w:rFonts w:hint="eastAsia" w:ascii="宋体"/>
                <w:sz w:val="24"/>
                <w:szCs w:val="24"/>
              </w:rPr>
            </w:pPr>
          </w:p>
        </w:tc>
        <w:tc>
          <w:tcPr>
            <w:tcW w:w="5340" w:type="dxa"/>
            <w:gridSpan w:val="3"/>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rPr>
                <w:sz w:val="31"/>
                <w:szCs w:val="31"/>
              </w:rPr>
            </w:pPr>
            <w:r>
              <w:rPr>
                <w:rFonts w:hint="eastAsia" w:ascii="仿宋_GB2312" w:eastAsia="仿宋_GB2312" w:cs="仿宋_GB2312"/>
                <w:sz w:val="24"/>
                <w:szCs w:val="24"/>
                <w:bdr w:val="none" w:color="auto" w:sz="0" w:space="0"/>
              </w:rPr>
              <w:t>24cm实心墙</w:t>
            </w:r>
          </w:p>
        </w:tc>
        <w:tc>
          <w:tcPr>
            <w:tcW w:w="66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rPr>
                <w:sz w:val="31"/>
                <w:szCs w:val="31"/>
              </w:rPr>
            </w:pPr>
            <w:r>
              <w:rPr>
                <w:rFonts w:hint="eastAsia" w:ascii="仿宋_GB2312" w:eastAsia="仿宋_GB2312" w:cs="仿宋_GB2312"/>
                <w:sz w:val="24"/>
                <w:szCs w:val="24"/>
                <w:bdr w:val="none" w:color="auto" w:sz="0" w:space="0"/>
              </w:rPr>
              <w:t>m</w:t>
            </w:r>
            <w:r>
              <w:rPr>
                <w:rFonts w:hint="eastAsia" w:ascii="仿宋_GB2312" w:eastAsia="仿宋_GB2312" w:cs="仿宋_GB2312"/>
                <w:sz w:val="24"/>
                <w:szCs w:val="24"/>
                <w:bdr w:val="none" w:color="auto" w:sz="0" w:space="0"/>
                <w:vertAlign w:val="superscript"/>
              </w:rPr>
              <w:t>2</w:t>
            </w:r>
          </w:p>
        </w:tc>
        <w:tc>
          <w:tcPr>
            <w:tcW w:w="193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rPr>
                <w:sz w:val="31"/>
                <w:szCs w:val="31"/>
              </w:rPr>
            </w:pPr>
            <w:r>
              <w:rPr>
                <w:rFonts w:hint="eastAsia" w:ascii="仿宋_GB2312" w:eastAsia="仿宋_GB2312" w:cs="仿宋_GB2312"/>
                <w:sz w:val="24"/>
                <w:szCs w:val="24"/>
                <w:bdr w:val="none" w:color="auto" w:sz="0" w:space="0"/>
              </w:rPr>
              <w:t>170</w:t>
            </w:r>
          </w:p>
        </w:tc>
        <w:tc>
          <w:tcPr>
            <w:tcW w:w="1440" w:type="dxa"/>
            <w:vMerge w:val="continue"/>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宋体"/>
                <w:sz w:val="24"/>
                <w:szCs w:val="24"/>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75" w:type="dxa"/>
            <w:left w:w="150" w:type="dxa"/>
            <w:bottom w:w="75" w:type="dxa"/>
            <w:right w:w="150" w:type="dxa"/>
          </w:tblCellMar>
        </w:tblPrEx>
        <w:trPr>
          <w:trHeight w:val="360" w:hRule="atLeast"/>
        </w:trPr>
        <w:tc>
          <w:tcPr>
            <w:tcW w:w="7095" w:type="dxa"/>
            <w:gridSpan w:val="4"/>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rPr>
                <w:sz w:val="31"/>
                <w:szCs w:val="31"/>
              </w:rPr>
            </w:pPr>
            <w:r>
              <w:rPr>
                <w:rFonts w:hint="eastAsia" w:ascii="仿宋_GB2312" w:eastAsia="仿宋_GB2312" w:cs="仿宋_GB2312"/>
                <w:sz w:val="24"/>
                <w:szCs w:val="24"/>
                <w:bdr w:val="none" w:color="auto" w:sz="0" w:space="0"/>
              </w:rPr>
              <w:t>田间厕所</w:t>
            </w:r>
          </w:p>
        </w:tc>
        <w:tc>
          <w:tcPr>
            <w:tcW w:w="66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wordWrap w:val="0"/>
              <w:jc w:val="left"/>
            </w:pPr>
          </w:p>
        </w:tc>
        <w:tc>
          <w:tcPr>
            <w:tcW w:w="193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rPr>
                <w:sz w:val="31"/>
                <w:szCs w:val="31"/>
              </w:rPr>
            </w:pPr>
            <w:r>
              <w:rPr>
                <w:rFonts w:hint="eastAsia" w:ascii="仿宋_GB2312" w:eastAsia="仿宋_GB2312" w:cs="仿宋_GB2312"/>
                <w:sz w:val="24"/>
                <w:szCs w:val="24"/>
                <w:bdr w:val="none" w:color="auto" w:sz="0" w:space="0"/>
              </w:rPr>
              <w:t>参照房屋简房</w:t>
            </w:r>
          </w:p>
        </w:tc>
        <w:tc>
          <w:tcPr>
            <w:tcW w:w="144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wordWrap w:val="0"/>
              <w:jc w:val="left"/>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75" w:type="dxa"/>
            <w:left w:w="150" w:type="dxa"/>
            <w:bottom w:w="75" w:type="dxa"/>
            <w:right w:w="150" w:type="dxa"/>
          </w:tblCellMar>
        </w:tblPrEx>
        <w:trPr>
          <w:trHeight w:val="360" w:hRule="atLeast"/>
        </w:trPr>
        <w:tc>
          <w:tcPr>
            <w:tcW w:w="7095" w:type="dxa"/>
            <w:gridSpan w:val="4"/>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rPr>
                <w:sz w:val="31"/>
                <w:szCs w:val="31"/>
              </w:rPr>
            </w:pPr>
            <w:r>
              <w:rPr>
                <w:rFonts w:hint="eastAsia" w:ascii="仿宋_GB2312" w:eastAsia="仿宋_GB2312" w:cs="仿宋_GB2312"/>
                <w:sz w:val="24"/>
                <w:szCs w:val="24"/>
                <w:bdr w:val="none" w:color="auto" w:sz="0" w:space="0"/>
              </w:rPr>
              <w:t>田间畜舍、禽舍等各类棚房</w:t>
            </w:r>
          </w:p>
        </w:tc>
        <w:tc>
          <w:tcPr>
            <w:tcW w:w="66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rPr>
                <w:sz w:val="31"/>
                <w:szCs w:val="31"/>
              </w:rPr>
            </w:pPr>
            <w:r>
              <w:rPr>
                <w:rFonts w:hint="eastAsia" w:ascii="仿宋_GB2312" w:eastAsia="仿宋_GB2312" w:cs="仿宋_GB2312"/>
                <w:sz w:val="24"/>
                <w:szCs w:val="24"/>
                <w:bdr w:val="none" w:color="auto" w:sz="0" w:space="0"/>
              </w:rPr>
              <w:t>m</w:t>
            </w:r>
            <w:r>
              <w:rPr>
                <w:rFonts w:hint="eastAsia" w:ascii="仿宋_GB2312" w:eastAsia="仿宋_GB2312" w:cs="仿宋_GB2312"/>
                <w:sz w:val="24"/>
                <w:szCs w:val="24"/>
                <w:bdr w:val="none" w:color="auto" w:sz="0" w:space="0"/>
                <w:vertAlign w:val="superscript"/>
              </w:rPr>
              <w:t>2</w:t>
            </w:r>
          </w:p>
        </w:tc>
        <w:tc>
          <w:tcPr>
            <w:tcW w:w="193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rPr>
                <w:sz w:val="31"/>
                <w:szCs w:val="31"/>
              </w:rPr>
            </w:pPr>
            <w:r>
              <w:rPr>
                <w:rFonts w:hint="eastAsia" w:ascii="仿宋_GB2312" w:eastAsia="仿宋_GB2312" w:cs="仿宋_GB2312"/>
                <w:sz w:val="24"/>
                <w:szCs w:val="24"/>
                <w:bdr w:val="none" w:color="auto" w:sz="0" w:space="0"/>
              </w:rPr>
              <w:t>90-120</w:t>
            </w:r>
          </w:p>
        </w:tc>
        <w:tc>
          <w:tcPr>
            <w:tcW w:w="144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wordWrap w:val="0"/>
              <w:jc w:val="left"/>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75" w:type="dxa"/>
            <w:left w:w="150" w:type="dxa"/>
            <w:bottom w:w="75" w:type="dxa"/>
            <w:right w:w="150" w:type="dxa"/>
          </w:tblCellMar>
        </w:tblPrEx>
        <w:trPr>
          <w:trHeight w:val="360" w:hRule="atLeast"/>
        </w:trPr>
        <w:tc>
          <w:tcPr>
            <w:tcW w:w="7095" w:type="dxa"/>
            <w:gridSpan w:val="4"/>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rPr>
                <w:sz w:val="31"/>
                <w:szCs w:val="31"/>
              </w:rPr>
            </w:pPr>
            <w:r>
              <w:rPr>
                <w:rFonts w:hint="eastAsia" w:ascii="仿宋_GB2312" w:eastAsia="仿宋_GB2312" w:cs="仿宋_GB2312"/>
                <w:sz w:val="24"/>
                <w:szCs w:val="24"/>
                <w:bdr w:val="none" w:color="auto" w:sz="0" w:space="0"/>
              </w:rPr>
              <w:t>田间水池</w:t>
            </w:r>
          </w:p>
        </w:tc>
        <w:tc>
          <w:tcPr>
            <w:tcW w:w="66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rPr>
                <w:sz w:val="31"/>
                <w:szCs w:val="31"/>
              </w:rPr>
            </w:pPr>
            <w:r>
              <w:rPr>
                <w:rFonts w:hint="eastAsia" w:ascii="仿宋_GB2312" w:eastAsia="仿宋_GB2312" w:cs="仿宋_GB2312"/>
                <w:sz w:val="24"/>
                <w:szCs w:val="24"/>
                <w:bdr w:val="none" w:color="auto" w:sz="0" w:space="0"/>
              </w:rPr>
              <w:t>m</w:t>
            </w:r>
            <w:r>
              <w:rPr>
                <w:rFonts w:hint="eastAsia" w:ascii="仿宋_GB2312" w:eastAsia="仿宋_GB2312" w:cs="仿宋_GB2312"/>
                <w:sz w:val="24"/>
                <w:szCs w:val="24"/>
                <w:bdr w:val="none" w:color="auto" w:sz="0" w:space="0"/>
                <w:vertAlign w:val="superscript"/>
              </w:rPr>
              <w:t>3</w:t>
            </w:r>
          </w:p>
        </w:tc>
        <w:tc>
          <w:tcPr>
            <w:tcW w:w="193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rPr>
                <w:sz w:val="31"/>
                <w:szCs w:val="31"/>
              </w:rPr>
            </w:pPr>
            <w:r>
              <w:rPr>
                <w:rFonts w:hint="eastAsia" w:ascii="仿宋_GB2312" w:eastAsia="仿宋_GB2312" w:cs="仿宋_GB2312"/>
                <w:sz w:val="24"/>
                <w:szCs w:val="24"/>
                <w:bdr w:val="none" w:color="auto" w:sz="0" w:space="0"/>
              </w:rPr>
              <w:t>250</w:t>
            </w:r>
          </w:p>
        </w:tc>
        <w:tc>
          <w:tcPr>
            <w:tcW w:w="144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wordWrap w:val="0"/>
              <w:jc w:val="left"/>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75" w:type="dxa"/>
            <w:left w:w="150" w:type="dxa"/>
            <w:bottom w:w="75" w:type="dxa"/>
            <w:right w:w="150" w:type="dxa"/>
          </w:tblCellMar>
        </w:tblPrEx>
        <w:trPr>
          <w:trHeight w:val="360" w:hRule="atLeast"/>
        </w:trPr>
        <w:tc>
          <w:tcPr>
            <w:tcW w:w="1755" w:type="dxa"/>
            <w:gridSpan w:val="2"/>
            <w:vMerge w:val="restart"/>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rPr>
                <w:sz w:val="31"/>
                <w:szCs w:val="31"/>
              </w:rPr>
            </w:pPr>
            <w:r>
              <w:rPr>
                <w:rFonts w:hint="eastAsia" w:ascii="仿宋_GB2312" w:eastAsia="仿宋_GB2312" w:cs="仿宋_GB2312"/>
                <w:sz w:val="24"/>
                <w:szCs w:val="24"/>
                <w:bdr w:val="none" w:color="auto" w:sz="0" w:space="0"/>
              </w:rPr>
              <w:t>沟渠</w:t>
            </w:r>
          </w:p>
        </w:tc>
        <w:tc>
          <w:tcPr>
            <w:tcW w:w="5100" w:type="dxa"/>
            <w:gridSpan w:val="2"/>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rPr>
                <w:sz w:val="31"/>
                <w:szCs w:val="31"/>
              </w:rPr>
            </w:pPr>
            <w:r>
              <w:rPr>
                <w:rFonts w:hint="eastAsia" w:ascii="仿宋_GB2312" w:eastAsia="仿宋_GB2312" w:cs="仿宋_GB2312"/>
                <w:sz w:val="24"/>
                <w:szCs w:val="24"/>
                <w:bdr w:val="none" w:color="auto" w:sz="0" w:space="0"/>
              </w:rPr>
              <w:t>混凝土</w:t>
            </w:r>
          </w:p>
        </w:tc>
        <w:tc>
          <w:tcPr>
            <w:tcW w:w="66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rPr>
                <w:sz w:val="31"/>
                <w:szCs w:val="31"/>
              </w:rPr>
            </w:pPr>
            <w:r>
              <w:rPr>
                <w:rFonts w:hint="eastAsia" w:ascii="仿宋_GB2312" w:eastAsia="仿宋_GB2312" w:cs="仿宋_GB2312"/>
                <w:sz w:val="24"/>
                <w:szCs w:val="24"/>
                <w:bdr w:val="none" w:color="auto" w:sz="0" w:space="0"/>
              </w:rPr>
              <w:t>m</w:t>
            </w:r>
          </w:p>
        </w:tc>
        <w:tc>
          <w:tcPr>
            <w:tcW w:w="193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rPr>
                <w:sz w:val="31"/>
                <w:szCs w:val="31"/>
              </w:rPr>
            </w:pPr>
            <w:r>
              <w:rPr>
                <w:rFonts w:hint="eastAsia" w:ascii="仿宋_GB2312" w:eastAsia="仿宋_GB2312" w:cs="仿宋_GB2312"/>
                <w:sz w:val="24"/>
                <w:szCs w:val="24"/>
                <w:bdr w:val="none" w:color="auto" w:sz="0" w:space="0"/>
              </w:rPr>
              <w:t>150</w:t>
            </w:r>
          </w:p>
        </w:tc>
        <w:tc>
          <w:tcPr>
            <w:tcW w:w="1440" w:type="dxa"/>
            <w:tcBorders>
              <w:top w:val="single" w:color="auto" w:sz="6" w:space="0"/>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wordWrap w:val="0"/>
              <w:jc w:val="left"/>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75" w:type="dxa"/>
            <w:left w:w="150" w:type="dxa"/>
            <w:bottom w:w="75" w:type="dxa"/>
            <w:right w:w="150" w:type="dxa"/>
          </w:tblCellMar>
        </w:tblPrEx>
        <w:trPr>
          <w:trHeight w:val="360" w:hRule="atLeast"/>
        </w:trPr>
        <w:tc>
          <w:tcPr>
            <w:tcW w:w="1755" w:type="dxa"/>
            <w:gridSpan w:val="2"/>
            <w:vMerge w:val="continue"/>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rPr>
                <w:rFonts w:hint="eastAsia" w:ascii="宋体"/>
                <w:sz w:val="24"/>
                <w:szCs w:val="24"/>
              </w:rPr>
            </w:pPr>
          </w:p>
        </w:tc>
        <w:tc>
          <w:tcPr>
            <w:tcW w:w="5100" w:type="dxa"/>
            <w:gridSpan w:val="2"/>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rPr>
                <w:sz w:val="31"/>
                <w:szCs w:val="31"/>
              </w:rPr>
            </w:pPr>
            <w:r>
              <w:rPr>
                <w:rFonts w:hint="eastAsia" w:ascii="仿宋_GB2312" w:eastAsia="仿宋_GB2312" w:cs="仿宋_GB2312"/>
                <w:sz w:val="24"/>
                <w:szCs w:val="24"/>
                <w:bdr w:val="none" w:color="auto" w:sz="0" w:space="0"/>
              </w:rPr>
              <w:t>砖砌</w:t>
            </w:r>
          </w:p>
        </w:tc>
        <w:tc>
          <w:tcPr>
            <w:tcW w:w="66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rPr>
                <w:sz w:val="31"/>
                <w:szCs w:val="31"/>
              </w:rPr>
            </w:pPr>
            <w:r>
              <w:rPr>
                <w:rFonts w:hint="eastAsia" w:ascii="仿宋_GB2312" w:eastAsia="仿宋_GB2312" w:cs="仿宋_GB2312"/>
                <w:sz w:val="24"/>
                <w:szCs w:val="24"/>
                <w:bdr w:val="none" w:color="auto" w:sz="0" w:space="0"/>
              </w:rPr>
              <w:t>m</w:t>
            </w:r>
          </w:p>
        </w:tc>
        <w:tc>
          <w:tcPr>
            <w:tcW w:w="193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rPr>
                <w:sz w:val="31"/>
                <w:szCs w:val="31"/>
              </w:rPr>
            </w:pPr>
            <w:r>
              <w:rPr>
                <w:rFonts w:hint="eastAsia" w:ascii="仿宋_GB2312" w:eastAsia="仿宋_GB2312" w:cs="仿宋_GB2312"/>
                <w:sz w:val="24"/>
                <w:szCs w:val="24"/>
                <w:bdr w:val="none" w:color="auto" w:sz="0" w:space="0"/>
              </w:rPr>
              <w:t>50</w:t>
            </w:r>
          </w:p>
        </w:tc>
        <w:tc>
          <w:tcPr>
            <w:tcW w:w="144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wordWrap w:val="0"/>
              <w:jc w:val="left"/>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75" w:type="dxa"/>
            <w:left w:w="150" w:type="dxa"/>
            <w:bottom w:w="75" w:type="dxa"/>
            <w:right w:w="150" w:type="dxa"/>
          </w:tblCellMar>
        </w:tblPrEx>
        <w:trPr>
          <w:trHeight w:val="360" w:hRule="atLeast"/>
        </w:trPr>
        <w:tc>
          <w:tcPr>
            <w:tcW w:w="1755" w:type="dxa"/>
            <w:gridSpan w:val="2"/>
            <w:vMerge w:val="restart"/>
            <w:tcBorders>
              <w:top w:val="nil"/>
              <w:left w:val="single" w:color="auto" w:sz="6" w:space="0"/>
              <w:bottom w:val="nil"/>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rPr>
                <w:sz w:val="31"/>
                <w:szCs w:val="31"/>
              </w:rPr>
            </w:pPr>
            <w:r>
              <w:rPr>
                <w:rFonts w:hint="eastAsia" w:ascii="仿宋_GB2312" w:eastAsia="仿宋_GB2312" w:cs="仿宋_GB2312"/>
                <w:sz w:val="24"/>
                <w:szCs w:val="24"/>
                <w:bdr w:val="none" w:color="auto" w:sz="0" w:space="0"/>
              </w:rPr>
              <w:t>泵（机）房</w:t>
            </w:r>
          </w:p>
        </w:tc>
        <w:tc>
          <w:tcPr>
            <w:tcW w:w="5100" w:type="dxa"/>
            <w:gridSpan w:val="2"/>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rPr>
                <w:sz w:val="31"/>
                <w:szCs w:val="31"/>
              </w:rPr>
            </w:pPr>
            <w:r>
              <w:rPr>
                <w:rFonts w:hint="eastAsia" w:ascii="仿宋_GB2312" w:eastAsia="仿宋_GB2312" w:cs="仿宋_GB2312"/>
                <w:sz w:val="24"/>
                <w:szCs w:val="24"/>
                <w:bdr w:val="none" w:color="auto" w:sz="0" w:space="0"/>
              </w:rPr>
              <w:t>新式</w:t>
            </w:r>
          </w:p>
        </w:tc>
        <w:tc>
          <w:tcPr>
            <w:tcW w:w="66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rPr>
                <w:sz w:val="31"/>
                <w:szCs w:val="31"/>
              </w:rPr>
            </w:pPr>
            <w:r>
              <w:rPr>
                <w:rFonts w:hint="eastAsia" w:ascii="仿宋_GB2312" w:eastAsia="仿宋_GB2312" w:cs="仿宋_GB2312"/>
                <w:sz w:val="24"/>
                <w:szCs w:val="24"/>
                <w:bdr w:val="none" w:color="auto" w:sz="0" w:space="0"/>
              </w:rPr>
              <w:t>座</w:t>
            </w:r>
          </w:p>
        </w:tc>
        <w:tc>
          <w:tcPr>
            <w:tcW w:w="193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rPr>
                <w:sz w:val="31"/>
                <w:szCs w:val="31"/>
              </w:rPr>
            </w:pPr>
            <w:r>
              <w:rPr>
                <w:rFonts w:hint="eastAsia" w:ascii="仿宋_GB2312" w:eastAsia="仿宋_GB2312" w:cs="仿宋_GB2312"/>
                <w:sz w:val="24"/>
                <w:szCs w:val="24"/>
                <w:bdr w:val="none" w:color="auto" w:sz="0" w:space="0"/>
              </w:rPr>
              <w:t>1000</w:t>
            </w:r>
          </w:p>
        </w:tc>
        <w:tc>
          <w:tcPr>
            <w:tcW w:w="144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wordWrap w:val="0"/>
              <w:jc w:val="left"/>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75" w:type="dxa"/>
            <w:left w:w="150" w:type="dxa"/>
            <w:bottom w:w="75" w:type="dxa"/>
            <w:right w:w="150" w:type="dxa"/>
          </w:tblCellMar>
        </w:tblPrEx>
        <w:trPr>
          <w:trHeight w:val="360" w:hRule="atLeast"/>
        </w:trPr>
        <w:tc>
          <w:tcPr>
            <w:tcW w:w="1755" w:type="dxa"/>
            <w:gridSpan w:val="2"/>
            <w:vMerge w:val="continue"/>
            <w:tcBorders>
              <w:top w:val="nil"/>
              <w:left w:val="single" w:color="auto" w:sz="6" w:space="0"/>
              <w:bottom w:val="nil"/>
              <w:right w:val="single" w:color="auto" w:sz="6" w:space="0"/>
            </w:tcBorders>
            <w:shd w:val="clear"/>
            <w:tcMar>
              <w:top w:w="0" w:type="dxa"/>
              <w:left w:w="105" w:type="dxa"/>
              <w:bottom w:w="0" w:type="dxa"/>
              <w:right w:w="105" w:type="dxa"/>
            </w:tcMar>
            <w:vAlign w:val="center"/>
          </w:tcPr>
          <w:p>
            <w:pPr>
              <w:rPr>
                <w:rFonts w:hint="eastAsia" w:ascii="宋体"/>
                <w:sz w:val="24"/>
                <w:szCs w:val="24"/>
              </w:rPr>
            </w:pPr>
          </w:p>
        </w:tc>
        <w:tc>
          <w:tcPr>
            <w:tcW w:w="5100" w:type="dxa"/>
            <w:gridSpan w:val="2"/>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eastAsia" w:ascii="仿宋_GB2312" w:eastAsia="仿宋_GB2312" w:cs="仿宋_GB2312"/>
                <w:sz w:val="24"/>
                <w:szCs w:val="24"/>
                <w:bdr w:val="none" w:color="auto" w:sz="0" w:space="0"/>
              </w:rPr>
              <w:t>旧式</w:t>
            </w:r>
          </w:p>
        </w:tc>
        <w:tc>
          <w:tcPr>
            <w:tcW w:w="66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rPr>
                <w:sz w:val="31"/>
                <w:szCs w:val="31"/>
              </w:rPr>
            </w:pPr>
            <w:r>
              <w:rPr>
                <w:rFonts w:hint="eastAsia" w:ascii="仿宋_GB2312" w:eastAsia="仿宋_GB2312" w:cs="仿宋_GB2312"/>
                <w:sz w:val="24"/>
                <w:szCs w:val="24"/>
                <w:bdr w:val="none" w:color="auto" w:sz="0" w:space="0"/>
              </w:rPr>
              <w:t>座</w:t>
            </w:r>
          </w:p>
        </w:tc>
        <w:tc>
          <w:tcPr>
            <w:tcW w:w="193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rPr>
                <w:sz w:val="31"/>
                <w:szCs w:val="31"/>
              </w:rPr>
            </w:pPr>
            <w:r>
              <w:rPr>
                <w:rFonts w:hint="eastAsia" w:ascii="仿宋_GB2312" w:eastAsia="仿宋_GB2312" w:cs="仿宋_GB2312"/>
                <w:sz w:val="24"/>
                <w:szCs w:val="24"/>
                <w:bdr w:val="none" w:color="auto" w:sz="0" w:space="0"/>
              </w:rPr>
              <w:t>700</w:t>
            </w:r>
          </w:p>
        </w:tc>
        <w:tc>
          <w:tcPr>
            <w:tcW w:w="144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wordWrap w:val="0"/>
              <w:jc w:val="left"/>
            </w:pPr>
          </w:p>
        </w:tc>
      </w:tr>
    </w:tbl>
    <w:p>
      <w:pPr>
        <w:pStyle w:val="2"/>
        <w:keepNext w:val="0"/>
        <w:keepLines w:val="0"/>
        <w:widowControl/>
        <w:suppressLineNumbers w:val="0"/>
        <w:spacing w:line="315" w:lineRule="atLeast"/>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_GB2312">
    <w:altName w:val="楷体"/>
    <w:panose1 w:val="00000000000000000000"/>
    <w:charset w:val="00"/>
    <w:family w:val="auto"/>
    <w:pitch w:val="default"/>
    <w:sig w:usb0="00000000" w:usb1="00000000" w:usb2="00000000" w:usb3="00000000" w:csb0="00000000" w:csb1="00000000"/>
  </w:font>
  <w:font w:name="楷体">
    <w:panose1 w:val="02010609060101010101"/>
    <w:charset w:val="86"/>
    <w:family w:val="auto"/>
    <w:pitch w:val="default"/>
    <w:sig w:usb0="800002BF" w:usb1="38CF7CFA" w:usb2="00000016" w:usb3="00000000" w:csb0="00040001" w:csb1="00000000"/>
  </w:font>
  <w:font w:name="新宋体">
    <w:panose1 w:val="02010609030101010101"/>
    <w:charset w:val="86"/>
    <w:family w:val="auto"/>
    <w:pitch w:val="default"/>
    <w:sig w:usb0="00000203" w:usb1="288F0000" w:usb2="00000006" w:usb3="00000000" w:csb0="00040001" w:csb1="00000000"/>
  </w:font>
  <w:font w:name="sans-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AwNmJjMDk0ODFlMjVhYjRjMzY0ZDhjMzA4N2E5MGEifQ=="/>
  </w:docVars>
  <w:rsids>
    <w:rsidRoot w:val="27380C2F"/>
    <w:rsid w:val="04C3537C"/>
    <w:rsid w:val="27380C2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14</Pages>
  <Words>5104</Words>
  <Characters>5693</Characters>
  <Lines>0</Lines>
  <Paragraphs>0</Paragraphs>
  <TotalTime>3</TotalTime>
  <ScaleCrop>false</ScaleCrop>
  <LinksUpToDate>false</LinksUpToDate>
  <CharactersWithSpaces>5698</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2023-08-04T01:08:00Z</dcterms:created>
  <dc:creator>微信用户</dc:creator>
  <cp:lastModifiedBy>微信用户</cp:lastModifiedBy>
  <dcterms:modified xsi:type="dcterms:W3CDTF">2023-08-04T01:11:45Z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F27E4405E4F94649B778A9FC9F01FDF5_11</vt:lpwstr>
  </property>
</Properties>
</file>